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984" w:rsidRPr="00FC2972" w:rsidRDefault="00943DD6">
      <w:pPr>
        <w:spacing w:after="0" w:line="259" w:lineRule="auto"/>
        <w:ind w:left="423" w:right="-11"/>
        <w:jc w:val="right"/>
        <w:rPr>
          <w:lang w:val="en-US"/>
        </w:rPr>
      </w:pPr>
      <w:bookmarkStart w:id="0" w:name="_GoBack"/>
      <w:bookmarkEnd w:id="0"/>
      <w:r>
        <w:rPr>
          <w:noProof/>
        </w:rPr>
        <w:drawing>
          <wp:anchor distT="0" distB="0" distL="114300" distR="114300" simplePos="0" relativeHeight="251658240" behindDoc="0" locked="0" layoutInCell="1" allowOverlap="0">
            <wp:simplePos x="0" y="0"/>
            <wp:positionH relativeFrom="column">
              <wp:posOffset>262204</wp:posOffset>
            </wp:positionH>
            <wp:positionV relativeFrom="paragraph">
              <wp:posOffset>-49733</wp:posOffset>
            </wp:positionV>
            <wp:extent cx="1820545" cy="654685"/>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1820545" cy="654685"/>
                    </a:xfrm>
                    <a:prstGeom prst="rect">
                      <a:avLst/>
                    </a:prstGeom>
                  </pic:spPr>
                </pic:pic>
              </a:graphicData>
            </a:graphic>
          </wp:anchor>
        </w:drawing>
      </w:r>
      <w:r w:rsidRPr="00FC2972">
        <w:rPr>
          <w:rFonts w:ascii="Cambria" w:eastAsia="Cambria" w:hAnsi="Cambria" w:cs="Cambria"/>
          <w:b/>
          <w:lang w:val="en-US"/>
        </w:rPr>
        <w:t xml:space="preserve">AMERICAN Journal of Language, Literacy and  </w:t>
      </w:r>
    </w:p>
    <w:p w:rsidR="00A02984" w:rsidRPr="00FC2972" w:rsidRDefault="00943DD6">
      <w:pPr>
        <w:spacing w:after="0" w:line="259" w:lineRule="auto"/>
        <w:ind w:left="423" w:right="-11"/>
        <w:jc w:val="right"/>
        <w:rPr>
          <w:lang w:val="en-US"/>
        </w:rPr>
      </w:pPr>
      <w:r w:rsidRPr="00FC2972">
        <w:rPr>
          <w:rFonts w:ascii="Cambria" w:eastAsia="Cambria" w:hAnsi="Cambria" w:cs="Cambria"/>
          <w:b/>
          <w:lang w:val="en-US"/>
        </w:rPr>
        <w:t xml:space="preserve">Learning in STEM Education </w:t>
      </w:r>
    </w:p>
    <w:p w:rsidR="00A02984" w:rsidRPr="00FC2972" w:rsidRDefault="00943DD6">
      <w:pPr>
        <w:spacing w:after="0" w:line="222" w:lineRule="auto"/>
        <w:ind w:left="413" w:right="0" w:firstLine="10"/>
        <w:jc w:val="left"/>
        <w:rPr>
          <w:lang w:val="en-US"/>
        </w:rPr>
      </w:pPr>
      <w:r w:rsidRPr="00FC2972">
        <w:rPr>
          <w:rFonts w:ascii="Cambria" w:eastAsia="Cambria" w:hAnsi="Cambria" w:cs="Cambria"/>
          <w:i/>
          <w:lang w:val="en-US"/>
        </w:rPr>
        <w:t xml:space="preserve">Volume 02, Issue 01, 2024 ISSN (E): 2993-2769 </w:t>
      </w:r>
      <w:r w:rsidRPr="00FC2972">
        <w:rPr>
          <w:b/>
          <w:sz w:val="36"/>
          <w:lang w:val="en-US"/>
        </w:rPr>
        <w:t xml:space="preserve"> </w:t>
      </w:r>
    </w:p>
    <w:p w:rsidR="00A02984" w:rsidRPr="00FC2972" w:rsidRDefault="00943DD6">
      <w:pPr>
        <w:spacing w:after="0" w:line="259" w:lineRule="auto"/>
        <w:ind w:left="0" w:right="0" w:firstLine="0"/>
        <w:jc w:val="left"/>
        <w:rPr>
          <w:lang w:val="en-US"/>
        </w:rPr>
      </w:pPr>
      <w:r w:rsidRPr="00FC2972">
        <w:rPr>
          <w:b/>
          <w:color w:val="006699"/>
          <w:sz w:val="32"/>
          <w:lang w:val="en-US"/>
        </w:rPr>
        <w:t xml:space="preserve"> </w:t>
      </w:r>
      <w:r w:rsidRPr="00FC2972">
        <w:rPr>
          <w:b/>
          <w:color w:val="006699"/>
          <w:sz w:val="32"/>
          <w:lang w:val="en-US"/>
        </w:rPr>
        <w:tab/>
        <w:t xml:space="preserve"> </w:t>
      </w:r>
    </w:p>
    <w:p w:rsidR="00A02984" w:rsidRPr="00FC2972" w:rsidRDefault="00943DD6">
      <w:pPr>
        <w:pStyle w:val="1"/>
        <w:rPr>
          <w:lang w:val="en-US"/>
        </w:rPr>
      </w:pPr>
      <w:r w:rsidRPr="00FC2972">
        <w:rPr>
          <w:lang w:val="en-US"/>
        </w:rPr>
        <w:t xml:space="preserve">Analysis of Different Methods for Obtaining Cocoa Butter Substitutes from Cotton Salum and Palmitines </w:t>
      </w:r>
    </w:p>
    <w:p w:rsidR="00A02984" w:rsidRPr="00FC2972" w:rsidRDefault="00943DD6">
      <w:pPr>
        <w:spacing w:after="21" w:line="259" w:lineRule="auto"/>
        <w:ind w:left="58" w:right="0" w:firstLine="0"/>
        <w:jc w:val="center"/>
        <w:rPr>
          <w:lang w:val="en-US"/>
        </w:rPr>
      </w:pPr>
      <w:r w:rsidRPr="00FC2972">
        <w:rPr>
          <w:lang w:val="en-US"/>
        </w:rPr>
        <w:t xml:space="preserve"> </w:t>
      </w:r>
    </w:p>
    <w:p w:rsidR="00A02984" w:rsidRPr="00FC2972" w:rsidRDefault="00943DD6">
      <w:pPr>
        <w:spacing w:after="14" w:line="259" w:lineRule="auto"/>
        <w:ind w:right="9"/>
        <w:jc w:val="center"/>
        <w:rPr>
          <w:lang w:val="en-US"/>
        </w:rPr>
      </w:pPr>
      <w:r w:rsidRPr="00FC2972">
        <w:rPr>
          <w:b/>
          <w:lang w:val="en-US"/>
        </w:rPr>
        <w:t xml:space="preserve">Bafoeva Gulzhamol Nusratovna, Kayimov Fazliddin Samievich,  </w:t>
      </w:r>
    </w:p>
    <w:p w:rsidR="00A02984" w:rsidRPr="00FC2972" w:rsidRDefault="00943DD6">
      <w:pPr>
        <w:spacing w:after="14" w:line="259" w:lineRule="auto"/>
        <w:ind w:right="6"/>
        <w:jc w:val="center"/>
        <w:rPr>
          <w:lang w:val="en-US"/>
        </w:rPr>
      </w:pPr>
      <w:r w:rsidRPr="00FC2972">
        <w:rPr>
          <w:b/>
          <w:lang w:val="en-US"/>
        </w:rPr>
        <w:t xml:space="preserve">Majidov Kobil Gulyamovich, Ruzieva Zulhumor Allokulovna </w:t>
      </w:r>
    </w:p>
    <w:p w:rsidR="00A02984" w:rsidRPr="00FC2972" w:rsidRDefault="00943DD6">
      <w:pPr>
        <w:spacing w:after="28" w:line="249" w:lineRule="auto"/>
        <w:jc w:val="center"/>
        <w:rPr>
          <w:lang w:val="en-US"/>
        </w:rPr>
      </w:pPr>
      <w:r w:rsidRPr="00FC2972">
        <w:rPr>
          <w:lang w:val="en-US"/>
        </w:rPr>
        <w:t xml:space="preserve">Bukhara Engineering and Technology Institute, Bukhara State University </w:t>
      </w:r>
    </w:p>
    <w:p w:rsidR="00A02984" w:rsidRPr="00FC2972" w:rsidRDefault="00943DD6">
      <w:pPr>
        <w:spacing w:after="0" w:line="259" w:lineRule="auto"/>
        <w:ind w:left="0" w:right="0" w:firstLine="0"/>
        <w:jc w:val="left"/>
        <w:rPr>
          <w:lang w:val="en-US"/>
        </w:rPr>
      </w:pPr>
      <w:r w:rsidRPr="00FC2972">
        <w:rPr>
          <w:lang w:val="en-US"/>
        </w:rPr>
        <w:t xml:space="preserve"> </w:t>
      </w:r>
    </w:p>
    <w:p w:rsidR="00A02984" w:rsidRPr="00FC2972" w:rsidRDefault="00943DD6">
      <w:pPr>
        <w:spacing w:after="0" w:line="259" w:lineRule="auto"/>
        <w:ind w:left="0" w:right="0" w:firstLine="0"/>
        <w:jc w:val="left"/>
        <w:rPr>
          <w:lang w:val="en-US"/>
        </w:rPr>
      </w:pPr>
      <w:r w:rsidRPr="00FC2972">
        <w:rPr>
          <w:b/>
          <w:lang w:val="en-US"/>
        </w:rPr>
        <w:t xml:space="preserve"> </w:t>
      </w:r>
    </w:p>
    <w:p w:rsidR="00A02984" w:rsidRPr="00FC2972" w:rsidRDefault="00943DD6">
      <w:pPr>
        <w:ind w:left="-5" w:right="0"/>
        <w:rPr>
          <w:lang w:val="en-US"/>
        </w:rPr>
      </w:pPr>
      <w:r w:rsidRPr="00FC2972">
        <w:rPr>
          <w:b/>
          <w:color w:val="0099CC"/>
          <w:lang w:val="en-US"/>
        </w:rPr>
        <w:t xml:space="preserve">Abstract: </w:t>
      </w:r>
      <w:r w:rsidRPr="00FC2972">
        <w:rPr>
          <w:lang w:val="en-US"/>
        </w:rPr>
        <w:t>In the article are analyzed some ways of reception o</w:t>
      </w:r>
      <w:r w:rsidRPr="00FC2972">
        <w:rPr>
          <w:lang w:val="en-US"/>
        </w:rPr>
        <w:t>f substitutes of cocoa butter (SCB) from cotton saturated fat and palmitines. We made conclusion that during hydrogenation of cotton palmitin till fusion temperature 40-42 o C and, further, interesting the received saturated palmitin fat with received by p</w:t>
      </w:r>
      <w:r w:rsidRPr="00FC2972">
        <w:rPr>
          <w:lang w:val="en-US"/>
        </w:rPr>
        <w:t xml:space="preserve">riming palmitin, it is possible to receive SCB with fusion and hardening temperature of 36-37 o C and 27 -28 o C, accordingly. </w:t>
      </w:r>
      <w:r w:rsidRPr="00FC2972">
        <w:rPr>
          <w:b/>
          <w:color w:val="0099CC"/>
          <w:lang w:val="en-US"/>
        </w:rPr>
        <w:t xml:space="preserve"> </w:t>
      </w:r>
    </w:p>
    <w:p w:rsidR="00A02984" w:rsidRPr="00FC2972" w:rsidRDefault="00943DD6">
      <w:pPr>
        <w:ind w:left="-5" w:right="0"/>
        <w:rPr>
          <w:lang w:val="en-US"/>
        </w:rPr>
      </w:pPr>
      <w:r w:rsidRPr="00FC2972">
        <w:rPr>
          <w:b/>
          <w:color w:val="0099CC"/>
          <w:lang w:val="en-US"/>
        </w:rPr>
        <w:t>Keywords:</w:t>
      </w:r>
      <w:r w:rsidRPr="00FC2972">
        <w:rPr>
          <w:b/>
          <w:lang w:val="en-US"/>
        </w:rPr>
        <w:t xml:space="preserve"> </w:t>
      </w:r>
      <w:r w:rsidRPr="00FC2972">
        <w:rPr>
          <w:lang w:val="en-US"/>
        </w:rPr>
        <w:t>cocoa butter, substitute cocoa butter, hydrogenation, interesterification, cotton palmitin, saturated fat, triacylgly</w:t>
      </w:r>
      <w:r w:rsidRPr="00FC2972">
        <w:rPr>
          <w:lang w:val="en-US"/>
        </w:rPr>
        <w:t>ceride.</w:t>
      </w:r>
      <w:r w:rsidRPr="00FC2972">
        <w:rPr>
          <w:b/>
          <w:lang w:val="en-US"/>
        </w:rPr>
        <w:t xml:space="preserve"> </w:t>
      </w:r>
    </w:p>
    <w:p w:rsidR="00A02984" w:rsidRPr="00FC2972" w:rsidRDefault="00943DD6">
      <w:pPr>
        <w:spacing w:after="10" w:line="259" w:lineRule="auto"/>
        <w:ind w:left="0" w:right="0" w:firstLine="0"/>
        <w:jc w:val="left"/>
        <w:rPr>
          <w:lang w:val="en-US"/>
        </w:rPr>
      </w:pPr>
      <w:r w:rsidRPr="00FC2972">
        <w:rPr>
          <w:b/>
          <w:lang w:val="en-US"/>
        </w:rPr>
        <w:t xml:space="preserve"> </w:t>
      </w:r>
    </w:p>
    <w:p w:rsidR="00A02984" w:rsidRPr="00FC2972" w:rsidRDefault="00943DD6">
      <w:pPr>
        <w:ind w:left="-5" w:right="0"/>
        <w:rPr>
          <w:lang w:val="en-US"/>
        </w:rPr>
      </w:pPr>
      <w:r w:rsidRPr="00FC2972">
        <w:rPr>
          <w:lang w:val="en-US"/>
        </w:rPr>
        <w:t>Due to a significant increase in prices for cocoa butter in the world, research and development work is being intensively carried out to obtain its substitutes from local vegetable oils. In this case, the following processes for processing vegetable oils a</w:t>
      </w:r>
      <w:r w:rsidRPr="00FC2972">
        <w:rPr>
          <w:lang w:val="en-US"/>
        </w:rPr>
        <w:t xml:space="preserve">re used: hydrogenation, fractionation and transesterification of triglycerols [1]. </w:t>
      </w:r>
    </w:p>
    <w:p w:rsidR="00A02984" w:rsidRPr="00FC2972" w:rsidRDefault="00943DD6">
      <w:pPr>
        <w:ind w:left="-5" w:right="0"/>
        <w:rPr>
          <w:lang w:val="en-US"/>
        </w:rPr>
      </w:pPr>
      <w:r w:rsidRPr="00FC2972">
        <w:rPr>
          <w:lang w:val="en-US"/>
        </w:rPr>
        <w:t xml:space="preserve">At the first stage of processing vegetable oils, the goal is to bring the fatty acid composition of the resulting substitute to the indicators of natural cocoa butter, and </w:t>
      </w:r>
      <w:r w:rsidRPr="00FC2972">
        <w:rPr>
          <w:lang w:val="en-US"/>
        </w:rPr>
        <w:t xml:space="preserve">at the second, the triglyceride composition to the indicators of the latter [2]. It should be noted that vegetable oils rich in palmitic acid (C </w:t>
      </w:r>
      <w:r w:rsidRPr="00FC2972">
        <w:rPr>
          <w:vertAlign w:val="subscript"/>
          <w:lang w:val="en-US"/>
        </w:rPr>
        <w:t xml:space="preserve">16:0 </w:t>
      </w:r>
      <w:r w:rsidRPr="00FC2972">
        <w:rPr>
          <w:lang w:val="en-US"/>
        </w:rPr>
        <w:t xml:space="preserve">and C </w:t>
      </w:r>
      <w:r w:rsidRPr="00FC2972">
        <w:rPr>
          <w:vertAlign w:val="subscript"/>
          <w:lang w:val="en-US"/>
        </w:rPr>
        <w:t xml:space="preserve">16:1 </w:t>
      </w:r>
      <w:r w:rsidRPr="00FC2972">
        <w:rPr>
          <w:lang w:val="en-US"/>
        </w:rPr>
        <w:t>) should be subjected to such processing. These include palm, palm kernel and cottonseed, which</w:t>
      </w:r>
      <w:r w:rsidRPr="00FC2972">
        <w:rPr>
          <w:lang w:val="en-US"/>
        </w:rPr>
        <w:t xml:space="preserve"> contain palmitine more than 24% of the total weight of the oil. </w:t>
      </w:r>
    </w:p>
    <w:p w:rsidR="00A02984" w:rsidRDefault="00943DD6">
      <w:pPr>
        <w:ind w:left="-5" w:right="0"/>
      </w:pPr>
      <w:r w:rsidRPr="00FC2972">
        <w:rPr>
          <w:lang w:val="en-US"/>
        </w:rPr>
        <w:t xml:space="preserve">In the countries of Central Asia, incl. </w:t>
      </w:r>
      <w:r>
        <w:t>Uzbekistan produces large quantities of cottonseed oil and palmitine, from which margarine, confectionery and baking fats are produced on an industria</w:t>
      </w:r>
      <w:r>
        <w:t xml:space="preserve">l scale [3]. </w:t>
      </w:r>
    </w:p>
    <w:p w:rsidR="00A02984" w:rsidRPr="00FC2972" w:rsidRDefault="00943DD6">
      <w:pPr>
        <w:ind w:left="-5" w:right="0"/>
        <w:rPr>
          <w:lang w:val="en-US"/>
        </w:rPr>
      </w:pPr>
      <w:r w:rsidRPr="00FC2972">
        <w:rPr>
          <w:lang w:val="en-US"/>
        </w:rPr>
        <w:t>Unfortunately, the confectionery and baking fats produced by Tashkent Yog-Moy Kombinaty JSC do not meet the requirements for cocoa butter substitutes in terms of melting and solidification temperatures, as well as hardness. Their compatibilit</w:t>
      </w:r>
      <w:r w:rsidRPr="00FC2972">
        <w:rPr>
          <w:lang w:val="en-US"/>
        </w:rPr>
        <w:t xml:space="preserve">y with natural cocoa butter is very low, which does not make it possible to use them in the production of chocolate confectionery products [4,5]. </w:t>
      </w:r>
    </w:p>
    <w:p w:rsidR="00A02984" w:rsidRPr="00FC2972" w:rsidRDefault="00943DD6">
      <w:pPr>
        <w:ind w:left="-5" w:right="0"/>
        <w:rPr>
          <w:lang w:val="en-US"/>
        </w:rPr>
      </w:pPr>
      <w:r w:rsidRPr="00FC2972">
        <w:rPr>
          <w:lang w:val="en-US"/>
        </w:rPr>
        <w:t>We have analyzed several methods for producing cocoa butter substitutes (CBS) from cottonseed oils and palmit</w:t>
      </w:r>
      <w:r w:rsidRPr="00FC2972">
        <w:rPr>
          <w:lang w:val="en-US"/>
        </w:rPr>
        <w:t xml:space="preserve">ines. </w:t>
      </w:r>
    </w:p>
    <w:p w:rsidR="00A02984" w:rsidRPr="00FC2972" w:rsidRDefault="00943DD6">
      <w:pPr>
        <w:ind w:left="-5" w:right="0"/>
        <w:rPr>
          <w:lang w:val="en-US"/>
        </w:rPr>
      </w:pPr>
      <w:r w:rsidRPr="00FC2972">
        <w:rPr>
          <w:lang w:val="en-US"/>
        </w:rPr>
        <w:t xml:space="preserve">The first method of obtaining ZMK was carried out according to the following scheme: </w:t>
      </w:r>
    </w:p>
    <w:p w:rsidR="00A02984" w:rsidRDefault="00943DD6">
      <w:pPr>
        <w:spacing w:after="0" w:line="259" w:lineRule="auto"/>
        <w:ind w:left="0" w:right="1365" w:firstLine="0"/>
        <w:jc w:val="right"/>
      </w:pPr>
      <w:r>
        <w:rPr>
          <w:noProof/>
        </w:rPr>
        <w:lastRenderedPageBreak/>
        <w:drawing>
          <wp:inline distT="0" distB="0" distL="0" distR="0">
            <wp:extent cx="4135120" cy="3886200"/>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8"/>
                    <a:stretch>
                      <a:fillRect/>
                    </a:stretch>
                  </pic:blipFill>
                  <pic:spPr>
                    <a:xfrm>
                      <a:off x="0" y="0"/>
                      <a:ext cx="4135120" cy="3886200"/>
                    </a:xfrm>
                    <a:prstGeom prst="rect">
                      <a:avLst/>
                    </a:prstGeom>
                  </pic:spPr>
                </pic:pic>
              </a:graphicData>
            </a:graphic>
          </wp:inline>
        </w:drawing>
      </w:r>
      <w:r>
        <w:t xml:space="preserve"> </w:t>
      </w:r>
    </w:p>
    <w:p w:rsidR="00A02984" w:rsidRDefault="00943DD6">
      <w:pPr>
        <w:spacing w:after="110" w:line="249" w:lineRule="auto"/>
        <w:ind w:right="0"/>
        <w:jc w:val="center"/>
      </w:pPr>
      <w:r>
        <w:t>Fig. 1. The first scheme for obtaining ZMK using the methods of hydrogenation of CM and transesterification of a mixture of cottonseed oil with traditional palm</w:t>
      </w:r>
      <w:r>
        <w:t xml:space="preserve">itine. </w:t>
      </w:r>
    </w:p>
    <w:p w:rsidR="00A02984" w:rsidRPr="00FC2972" w:rsidRDefault="00943DD6">
      <w:pPr>
        <w:ind w:left="-5" w:right="0"/>
        <w:rPr>
          <w:lang w:val="en-US"/>
        </w:rPr>
      </w:pPr>
      <w:r w:rsidRPr="00FC2972">
        <w:rPr>
          <w:lang w:val="en-US"/>
        </w:rPr>
        <w:t xml:space="preserve">From Fig.1. it is clear that the resulting fat has low hardness and a high pour point, which is far from these indicators of natural cocoa butter. </w:t>
      </w:r>
    </w:p>
    <w:p w:rsidR="00A02984" w:rsidRPr="00FC2972" w:rsidRDefault="00943DD6">
      <w:pPr>
        <w:ind w:left="-5" w:right="0"/>
        <w:rPr>
          <w:lang w:val="en-US"/>
        </w:rPr>
      </w:pPr>
      <w:r w:rsidRPr="00FC2972">
        <w:rPr>
          <w:lang w:val="en-US"/>
        </w:rPr>
        <w:t xml:space="preserve">We carried out the second method of obtaining ZMK according to the following scheme: </w:t>
      </w:r>
    </w:p>
    <w:p w:rsidR="00A02984" w:rsidRDefault="00943DD6">
      <w:pPr>
        <w:spacing w:after="0" w:line="259" w:lineRule="auto"/>
        <w:ind w:left="0" w:right="1072" w:firstLine="0"/>
        <w:jc w:val="right"/>
      </w:pPr>
      <w:r>
        <w:rPr>
          <w:noProof/>
        </w:rPr>
        <w:drawing>
          <wp:inline distT="0" distB="0" distL="0" distR="0">
            <wp:extent cx="4504690" cy="3905885"/>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9"/>
                    <a:stretch>
                      <a:fillRect/>
                    </a:stretch>
                  </pic:blipFill>
                  <pic:spPr>
                    <a:xfrm>
                      <a:off x="0" y="0"/>
                      <a:ext cx="4504690" cy="3905885"/>
                    </a:xfrm>
                    <a:prstGeom prst="rect">
                      <a:avLst/>
                    </a:prstGeom>
                  </pic:spPr>
                </pic:pic>
              </a:graphicData>
            </a:graphic>
          </wp:inline>
        </w:drawing>
      </w:r>
      <w:r>
        <w:t xml:space="preserve"> </w:t>
      </w:r>
    </w:p>
    <w:p w:rsidR="00A02984" w:rsidRDefault="00943DD6">
      <w:pPr>
        <w:spacing w:after="110" w:line="249" w:lineRule="auto"/>
        <w:ind w:right="0"/>
        <w:jc w:val="center"/>
      </w:pPr>
      <w:r>
        <w:t xml:space="preserve">Fig.2. The </w:t>
      </w:r>
      <w:r>
        <w:t xml:space="preserve">second scheme for obtaining ZMK by hydrogenation of cotton palmitine and transesterification of a mixture of palmitic salomas with traditional palmitine. </w:t>
      </w:r>
    </w:p>
    <w:p w:rsidR="00A02984" w:rsidRPr="00FC2972" w:rsidRDefault="00943DD6">
      <w:pPr>
        <w:ind w:left="-5" w:right="0"/>
        <w:rPr>
          <w:lang w:val="en-US"/>
        </w:rPr>
      </w:pPr>
      <w:r w:rsidRPr="00FC2972">
        <w:rPr>
          <w:lang w:val="en-US"/>
        </w:rPr>
        <w:lastRenderedPageBreak/>
        <w:t xml:space="preserve">From Fig.2. it is </w:t>
      </w:r>
      <w:r w:rsidRPr="00FC2972">
        <w:rPr>
          <w:lang w:val="en-US"/>
        </w:rPr>
        <w:t>clear that the second method of obtaining ZMK by hydrogenation of cotton palmitine and transesterification of a mixture of palmitic lard with traditional palmitine also does not satisfy the requirements for natural cocoa butter in terms of the pour point a</w:t>
      </w:r>
      <w:r w:rsidRPr="00FC2972">
        <w:rPr>
          <w:lang w:val="en-US"/>
        </w:rPr>
        <w:t xml:space="preserve">nd hardness of the resulting ZMK. </w:t>
      </w:r>
    </w:p>
    <w:p w:rsidR="00A02984" w:rsidRPr="00FC2972" w:rsidRDefault="00943DD6">
      <w:pPr>
        <w:ind w:left="-5" w:right="0"/>
        <w:rPr>
          <w:lang w:val="en-US"/>
        </w:rPr>
      </w:pPr>
      <w:r w:rsidRPr="00FC2972">
        <w:rPr>
          <w:lang w:val="en-US"/>
        </w:rPr>
        <w:t>It is known that during low-temperature fractionation of cottonseed oil, the use of seeds (transesterified CM, beef or lamb fat, etc.) makes it possible to increase the content of palmitic acid in the resulting palmitic f</w:t>
      </w:r>
      <w:r w:rsidRPr="00FC2972">
        <w:rPr>
          <w:lang w:val="en-US"/>
        </w:rPr>
        <w:t xml:space="preserve">raction by 7-10%, which gives grounds to use such palmitine in the production of ZMK [6 ,7]. </w:t>
      </w:r>
    </w:p>
    <w:p w:rsidR="00A02984" w:rsidRPr="00FC2972" w:rsidRDefault="00943DD6">
      <w:pPr>
        <w:ind w:left="-5" w:right="0"/>
        <w:rPr>
          <w:lang w:val="en-US"/>
        </w:rPr>
      </w:pPr>
      <w:r w:rsidRPr="00FC2972">
        <w:rPr>
          <w:lang w:val="en-US"/>
        </w:rPr>
        <w:t xml:space="preserve">We carried out the third method of obtaining ZMK according to the following scheme: </w:t>
      </w:r>
    </w:p>
    <w:p w:rsidR="00A02984" w:rsidRDefault="00943DD6">
      <w:pPr>
        <w:spacing w:after="38" w:line="259" w:lineRule="auto"/>
        <w:ind w:left="0" w:right="1245" w:firstLine="0"/>
        <w:jc w:val="right"/>
      </w:pPr>
      <w:r>
        <w:rPr>
          <w:noProof/>
        </w:rPr>
        <w:drawing>
          <wp:inline distT="0" distB="0" distL="0" distR="0">
            <wp:extent cx="4287520" cy="4381500"/>
            <wp:effectExtent l="0" t="0" r="0" b="0"/>
            <wp:docPr id="201" name="Picture 201"/>
            <wp:cNvGraphicFramePr/>
            <a:graphic xmlns:a="http://schemas.openxmlformats.org/drawingml/2006/main">
              <a:graphicData uri="http://schemas.openxmlformats.org/drawingml/2006/picture">
                <pic:pic xmlns:pic="http://schemas.openxmlformats.org/drawingml/2006/picture">
                  <pic:nvPicPr>
                    <pic:cNvPr id="201" name="Picture 201"/>
                    <pic:cNvPicPr/>
                  </pic:nvPicPr>
                  <pic:blipFill>
                    <a:blip r:embed="rId10"/>
                    <a:stretch>
                      <a:fillRect/>
                    </a:stretch>
                  </pic:blipFill>
                  <pic:spPr>
                    <a:xfrm>
                      <a:off x="0" y="0"/>
                      <a:ext cx="4287520" cy="4381500"/>
                    </a:xfrm>
                    <a:prstGeom prst="rect">
                      <a:avLst/>
                    </a:prstGeom>
                  </pic:spPr>
                </pic:pic>
              </a:graphicData>
            </a:graphic>
          </wp:inline>
        </w:drawing>
      </w:r>
      <w:r>
        <w:t xml:space="preserve"> </w:t>
      </w:r>
    </w:p>
    <w:p w:rsidR="00A02984" w:rsidRDefault="00943DD6">
      <w:pPr>
        <w:spacing w:after="110" w:line="249" w:lineRule="auto"/>
        <w:ind w:right="0"/>
        <w:jc w:val="center"/>
      </w:pPr>
      <w:r>
        <w:t xml:space="preserve">Fig.3. The third scheme for obtaining ZMK by hydrogenation of cotton palmitine and transesterification of a mixture of palmitic salomas with palmitine obtained with a seed. </w:t>
      </w:r>
    </w:p>
    <w:p w:rsidR="00A02984" w:rsidRPr="00FC2972" w:rsidRDefault="00943DD6">
      <w:pPr>
        <w:ind w:left="-5" w:right="0"/>
        <w:rPr>
          <w:lang w:val="en-US"/>
        </w:rPr>
      </w:pPr>
      <w:r w:rsidRPr="00FC2972">
        <w:rPr>
          <w:lang w:val="en-US"/>
        </w:rPr>
        <w:t>From Fig. 3 it is clear that the fat obtained according to this scheme has similar</w:t>
      </w:r>
      <w:r w:rsidRPr="00FC2972">
        <w:rPr>
          <w:lang w:val="en-US"/>
        </w:rPr>
        <w:t xml:space="preserve"> melting and freezing temperatures, as well as hardness, to the corresponding indicators of natural cocoa butter. This is achieved by enriching the resulting fat, i.e. ZMK palmitic acid in triacylglycerides. </w:t>
      </w:r>
    </w:p>
    <w:p w:rsidR="00A02984" w:rsidRPr="00FC2972" w:rsidRDefault="00943DD6">
      <w:pPr>
        <w:spacing w:after="135"/>
        <w:ind w:left="-5" w:right="0"/>
        <w:rPr>
          <w:lang w:val="en-US"/>
        </w:rPr>
      </w:pPr>
      <w:r w:rsidRPr="00FC2972">
        <w:rPr>
          <w:lang w:val="en-US"/>
        </w:rPr>
        <w:t>Table 1 presents comparative data on the main i</w:t>
      </w:r>
      <w:r w:rsidRPr="00FC2972">
        <w:rPr>
          <w:lang w:val="en-US"/>
        </w:rPr>
        <w:t xml:space="preserve">ndicators of natural cocoa butter (control) and the obtained ZMK according to the three studied schemes. It should be noted that traditional palmitine had a melting point of 21 </w:t>
      </w:r>
      <w:r w:rsidRPr="00FC2972">
        <w:rPr>
          <w:vertAlign w:val="superscript"/>
          <w:lang w:val="en-US"/>
        </w:rPr>
        <w:t xml:space="preserve">o </w:t>
      </w:r>
      <w:r w:rsidRPr="00FC2972">
        <w:rPr>
          <w:lang w:val="en-US"/>
        </w:rPr>
        <w:t xml:space="preserve">C, and palmitine obtained with a seed - 27 </w:t>
      </w:r>
      <w:r w:rsidRPr="00FC2972">
        <w:rPr>
          <w:vertAlign w:val="superscript"/>
          <w:lang w:val="en-US"/>
        </w:rPr>
        <w:t xml:space="preserve">o </w:t>
      </w:r>
      <w:r w:rsidRPr="00FC2972">
        <w:rPr>
          <w:lang w:val="en-US"/>
        </w:rPr>
        <w:t xml:space="preserve">C. </w:t>
      </w:r>
    </w:p>
    <w:p w:rsidR="00A02984" w:rsidRPr="00FC2972" w:rsidRDefault="00943DD6">
      <w:pPr>
        <w:spacing w:after="12"/>
        <w:ind w:left="-5" w:right="0"/>
        <w:rPr>
          <w:lang w:val="en-US"/>
        </w:rPr>
      </w:pPr>
      <w:r w:rsidRPr="00FC2972">
        <w:rPr>
          <w:lang w:val="en-US"/>
        </w:rPr>
        <w:t>Comparative quality indicato</w:t>
      </w:r>
      <w:r w:rsidRPr="00FC2972">
        <w:rPr>
          <w:lang w:val="en-US"/>
        </w:rPr>
        <w:t xml:space="preserve">rs of natural cocoa butter (control) and ZMK obtained according to three schemes </w:t>
      </w:r>
    </w:p>
    <w:tbl>
      <w:tblPr>
        <w:tblStyle w:val="TableGrid"/>
        <w:tblW w:w="9376" w:type="dxa"/>
        <w:tblInd w:w="-10" w:type="dxa"/>
        <w:tblCellMar>
          <w:top w:w="4" w:type="dxa"/>
          <w:left w:w="132" w:type="dxa"/>
          <w:bottom w:w="0" w:type="dxa"/>
          <w:right w:w="74" w:type="dxa"/>
        </w:tblCellMar>
        <w:tblLook w:val="04A0" w:firstRow="1" w:lastRow="0" w:firstColumn="1" w:lastColumn="0" w:noHBand="0" w:noVBand="1"/>
      </w:tblPr>
      <w:tblGrid>
        <w:gridCol w:w="2530"/>
        <w:gridCol w:w="1817"/>
        <w:gridCol w:w="1550"/>
        <w:gridCol w:w="1741"/>
        <w:gridCol w:w="1738"/>
      </w:tblGrid>
      <w:tr w:rsidR="00A02984" w:rsidRPr="00FC2972">
        <w:trPr>
          <w:trHeight w:val="562"/>
        </w:trPr>
        <w:tc>
          <w:tcPr>
            <w:tcW w:w="2530" w:type="dxa"/>
            <w:tcBorders>
              <w:top w:val="single" w:sz="4" w:space="0" w:color="000000"/>
              <w:left w:val="single" w:sz="4" w:space="0" w:color="000000"/>
              <w:bottom w:val="single" w:sz="4" w:space="0" w:color="000000"/>
              <w:right w:val="single" w:sz="4" w:space="0" w:color="000000"/>
            </w:tcBorders>
          </w:tcPr>
          <w:p w:rsidR="00A02984" w:rsidRDefault="00943DD6">
            <w:pPr>
              <w:spacing w:after="0" w:line="259" w:lineRule="auto"/>
              <w:ind w:left="0" w:right="0" w:firstLine="0"/>
              <w:jc w:val="left"/>
            </w:pPr>
            <w:r>
              <w:t xml:space="preserve">The name of indicators </w:t>
            </w:r>
          </w:p>
        </w:tc>
        <w:tc>
          <w:tcPr>
            <w:tcW w:w="1817" w:type="dxa"/>
            <w:tcBorders>
              <w:top w:val="single" w:sz="4" w:space="0" w:color="000000"/>
              <w:left w:val="single" w:sz="4" w:space="0" w:color="000000"/>
              <w:bottom w:val="single" w:sz="4" w:space="0" w:color="000000"/>
              <w:right w:val="single" w:sz="4" w:space="0" w:color="000000"/>
            </w:tcBorders>
          </w:tcPr>
          <w:p w:rsidR="00A02984" w:rsidRDefault="00943DD6">
            <w:pPr>
              <w:spacing w:after="0" w:line="259" w:lineRule="auto"/>
              <w:ind w:left="0" w:right="0" w:firstLine="0"/>
              <w:jc w:val="center"/>
            </w:pPr>
            <w:r>
              <w:t xml:space="preserve">Natural cocoa butter (control) </w:t>
            </w:r>
          </w:p>
        </w:tc>
        <w:tc>
          <w:tcPr>
            <w:tcW w:w="5029" w:type="dxa"/>
            <w:gridSpan w:val="3"/>
            <w:tcBorders>
              <w:top w:val="single" w:sz="4" w:space="0" w:color="000000"/>
              <w:left w:val="single" w:sz="4" w:space="0" w:color="000000"/>
              <w:bottom w:val="single" w:sz="4" w:space="0" w:color="000000"/>
              <w:right w:val="single" w:sz="4" w:space="0" w:color="000000"/>
            </w:tcBorders>
          </w:tcPr>
          <w:p w:rsidR="00A02984" w:rsidRPr="00FC2972" w:rsidRDefault="00943DD6">
            <w:pPr>
              <w:spacing w:after="0" w:line="259" w:lineRule="auto"/>
              <w:ind w:left="0" w:right="69" w:firstLine="0"/>
              <w:jc w:val="center"/>
              <w:rPr>
                <w:lang w:val="en-US"/>
              </w:rPr>
            </w:pPr>
            <w:r w:rsidRPr="00FC2972">
              <w:rPr>
                <w:lang w:val="en-US"/>
              </w:rPr>
              <w:t xml:space="preserve">ZMK obtained according to the scheme: </w:t>
            </w:r>
          </w:p>
        </w:tc>
      </w:tr>
      <w:tr w:rsidR="00A02984">
        <w:trPr>
          <w:trHeight w:val="288"/>
        </w:trPr>
        <w:tc>
          <w:tcPr>
            <w:tcW w:w="2530" w:type="dxa"/>
            <w:tcBorders>
              <w:top w:val="single" w:sz="4" w:space="0" w:color="000000"/>
              <w:left w:val="single" w:sz="4" w:space="0" w:color="000000"/>
              <w:bottom w:val="single" w:sz="4" w:space="0" w:color="000000"/>
              <w:right w:val="single" w:sz="4" w:space="0" w:color="000000"/>
            </w:tcBorders>
          </w:tcPr>
          <w:p w:rsidR="00A02984" w:rsidRPr="00FC2972" w:rsidRDefault="00943DD6">
            <w:pPr>
              <w:spacing w:after="0" w:line="259" w:lineRule="auto"/>
              <w:ind w:left="2" w:right="0" w:firstLine="0"/>
              <w:jc w:val="center"/>
              <w:rPr>
                <w:lang w:val="en-US"/>
              </w:rPr>
            </w:pPr>
            <w:r w:rsidRPr="00FC2972">
              <w:rPr>
                <w:lang w:val="en-US"/>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A02984" w:rsidRPr="00FC2972" w:rsidRDefault="00943DD6">
            <w:pPr>
              <w:spacing w:after="0" w:line="259" w:lineRule="auto"/>
              <w:ind w:left="0" w:right="5" w:firstLine="0"/>
              <w:jc w:val="center"/>
              <w:rPr>
                <w:lang w:val="en-US"/>
              </w:rPr>
            </w:pPr>
            <w:r w:rsidRPr="00FC2972">
              <w:rPr>
                <w:lang w:val="en-US"/>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A02984" w:rsidRDefault="00943DD6">
            <w:pPr>
              <w:spacing w:after="0" w:line="259" w:lineRule="auto"/>
              <w:ind w:left="0" w:right="59" w:firstLine="0"/>
              <w:jc w:val="center"/>
            </w:pPr>
            <w:r>
              <w:t xml:space="preserve">I </w:t>
            </w:r>
          </w:p>
        </w:tc>
        <w:tc>
          <w:tcPr>
            <w:tcW w:w="1741" w:type="dxa"/>
            <w:tcBorders>
              <w:top w:val="single" w:sz="4" w:space="0" w:color="000000"/>
              <w:left w:val="single" w:sz="4" w:space="0" w:color="000000"/>
              <w:bottom w:val="single" w:sz="4" w:space="0" w:color="000000"/>
              <w:right w:val="single" w:sz="4" w:space="0" w:color="000000"/>
            </w:tcBorders>
          </w:tcPr>
          <w:p w:rsidR="00A02984" w:rsidRDefault="00943DD6">
            <w:pPr>
              <w:spacing w:after="0" w:line="259" w:lineRule="auto"/>
              <w:ind w:left="0" w:right="63" w:firstLine="0"/>
              <w:jc w:val="center"/>
            </w:pPr>
            <w:r>
              <w:t xml:space="preserve">II </w:t>
            </w:r>
          </w:p>
        </w:tc>
        <w:tc>
          <w:tcPr>
            <w:tcW w:w="1738" w:type="dxa"/>
            <w:tcBorders>
              <w:top w:val="single" w:sz="4" w:space="0" w:color="000000"/>
              <w:left w:val="single" w:sz="4" w:space="0" w:color="000000"/>
              <w:bottom w:val="single" w:sz="4" w:space="0" w:color="000000"/>
              <w:right w:val="single" w:sz="4" w:space="0" w:color="000000"/>
            </w:tcBorders>
          </w:tcPr>
          <w:p w:rsidR="00A02984" w:rsidRDefault="00943DD6">
            <w:pPr>
              <w:spacing w:after="0" w:line="259" w:lineRule="auto"/>
              <w:ind w:left="0" w:right="64" w:firstLine="0"/>
              <w:jc w:val="center"/>
            </w:pPr>
            <w:r>
              <w:t xml:space="preserve">III </w:t>
            </w:r>
          </w:p>
        </w:tc>
      </w:tr>
      <w:tr w:rsidR="00A02984">
        <w:trPr>
          <w:trHeight w:val="838"/>
        </w:trPr>
        <w:tc>
          <w:tcPr>
            <w:tcW w:w="2530" w:type="dxa"/>
            <w:tcBorders>
              <w:top w:val="single" w:sz="4" w:space="0" w:color="000000"/>
              <w:left w:val="single" w:sz="4" w:space="0" w:color="000000"/>
              <w:bottom w:val="single" w:sz="4" w:space="0" w:color="000000"/>
              <w:right w:val="single" w:sz="4" w:space="0" w:color="000000"/>
            </w:tcBorders>
          </w:tcPr>
          <w:p w:rsidR="00A02984" w:rsidRPr="00FC2972" w:rsidRDefault="00943DD6">
            <w:pPr>
              <w:spacing w:after="12" w:line="259" w:lineRule="auto"/>
              <w:ind w:left="0" w:right="58" w:firstLine="0"/>
              <w:jc w:val="center"/>
              <w:rPr>
                <w:lang w:val="en-US"/>
              </w:rPr>
            </w:pPr>
            <w:r w:rsidRPr="00FC2972">
              <w:rPr>
                <w:lang w:val="en-US"/>
              </w:rPr>
              <w:lastRenderedPageBreak/>
              <w:t xml:space="preserve">Melting point, </w:t>
            </w:r>
            <w:r w:rsidRPr="00FC2972">
              <w:rPr>
                <w:vertAlign w:val="superscript"/>
                <w:lang w:val="en-US"/>
              </w:rPr>
              <w:t xml:space="preserve">o </w:t>
            </w:r>
            <w:r w:rsidRPr="00FC2972">
              <w:rPr>
                <w:lang w:val="en-US"/>
              </w:rPr>
              <w:t xml:space="preserve">C </w:t>
            </w:r>
          </w:p>
          <w:p w:rsidR="00A02984" w:rsidRPr="00FC2972" w:rsidRDefault="00943DD6">
            <w:pPr>
              <w:spacing w:after="0" w:line="259" w:lineRule="auto"/>
              <w:ind w:left="2" w:right="0" w:firstLine="0"/>
              <w:jc w:val="center"/>
              <w:rPr>
                <w:lang w:val="en-US"/>
              </w:rPr>
            </w:pPr>
            <w:r w:rsidRPr="00FC2972">
              <w:rPr>
                <w:lang w:val="en-US"/>
              </w:rPr>
              <w:t xml:space="preserve"> </w:t>
            </w:r>
          </w:p>
          <w:p w:rsidR="00A02984" w:rsidRPr="00FC2972" w:rsidRDefault="00943DD6">
            <w:pPr>
              <w:spacing w:after="0" w:line="259" w:lineRule="auto"/>
              <w:ind w:left="38" w:right="0" w:firstLine="0"/>
              <w:jc w:val="left"/>
              <w:rPr>
                <w:lang w:val="en-US"/>
              </w:rPr>
            </w:pPr>
            <w:r w:rsidRPr="00FC2972">
              <w:rPr>
                <w:lang w:val="en-US"/>
              </w:rPr>
              <w:t xml:space="preserve">Hardness according to </w:t>
            </w:r>
          </w:p>
        </w:tc>
        <w:tc>
          <w:tcPr>
            <w:tcW w:w="1817" w:type="dxa"/>
            <w:tcBorders>
              <w:top w:val="single" w:sz="4" w:space="0" w:color="000000"/>
              <w:left w:val="single" w:sz="4" w:space="0" w:color="000000"/>
              <w:bottom w:val="single" w:sz="4" w:space="0" w:color="000000"/>
              <w:right w:val="single" w:sz="4" w:space="0" w:color="000000"/>
            </w:tcBorders>
          </w:tcPr>
          <w:p w:rsidR="00A02984" w:rsidRDefault="00943DD6">
            <w:pPr>
              <w:spacing w:after="0" w:line="259" w:lineRule="auto"/>
              <w:ind w:left="0" w:right="63" w:firstLine="0"/>
              <w:jc w:val="center"/>
            </w:pPr>
            <w:r>
              <w:t xml:space="preserve">35.5 </w:t>
            </w:r>
          </w:p>
          <w:p w:rsidR="00A02984" w:rsidRDefault="00943DD6">
            <w:pPr>
              <w:spacing w:after="0" w:line="259" w:lineRule="auto"/>
              <w:ind w:left="0" w:right="5" w:firstLine="0"/>
              <w:jc w:val="center"/>
            </w:pPr>
            <w:r>
              <w:t xml:space="preserve"> </w:t>
            </w:r>
          </w:p>
          <w:p w:rsidR="00A02984" w:rsidRDefault="00943DD6">
            <w:pPr>
              <w:spacing w:after="0" w:line="259" w:lineRule="auto"/>
              <w:ind w:left="0" w:right="5" w:firstLine="0"/>
              <w:jc w:val="center"/>
            </w:pPr>
            <w:r>
              <w:t xml:space="preserve"> </w:t>
            </w:r>
          </w:p>
        </w:tc>
        <w:tc>
          <w:tcPr>
            <w:tcW w:w="1550" w:type="dxa"/>
            <w:tcBorders>
              <w:top w:val="single" w:sz="4" w:space="0" w:color="000000"/>
              <w:left w:val="single" w:sz="4" w:space="0" w:color="000000"/>
              <w:bottom w:val="single" w:sz="4" w:space="0" w:color="000000"/>
              <w:right w:val="single" w:sz="4" w:space="0" w:color="000000"/>
            </w:tcBorders>
          </w:tcPr>
          <w:p w:rsidR="00A02984" w:rsidRDefault="00943DD6">
            <w:pPr>
              <w:spacing w:after="0" w:line="259" w:lineRule="auto"/>
              <w:ind w:left="0" w:right="60" w:firstLine="0"/>
              <w:jc w:val="center"/>
            </w:pPr>
            <w:r>
              <w:t xml:space="preserve">38.1 </w:t>
            </w:r>
          </w:p>
          <w:p w:rsidR="00A02984" w:rsidRDefault="00943DD6">
            <w:pPr>
              <w:spacing w:after="0" w:line="259" w:lineRule="auto"/>
              <w:ind w:left="0" w:right="2" w:firstLine="0"/>
              <w:jc w:val="center"/>
            </w:pPr>
            <w:r>
              <w:t xml:space="preserve"> </w:t>
            </w:r>
          </w:p>
          <w:p w:rsidR="00A02984" w:rsidRDefault="00943DD6">
            <w:pPr>
              <w:spacing w:after="0" w:line="259" w:lineRule="auto"/>
              <w:ind w:left="0" w:right="2" w:firstLine="0"/>
              <w:jc w:val="center"/>
            </w:pP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A02984" w:rsidRDefault="00943DD6">
            <w:pPr>
              <w:spacing w:after="0" w:line="259" w:lineRule="auto"/>
              <w:ind w:left="0" w:right="62" w:firstLine="0"/>
              <w:jc w:val="center"/>
            </w:pPr>
            <w:r>
              <w:t xml:space="preserve">37.4 </w:t>
            </w:r>
          </w:p>
          <w:p w:rsidR="00A02984" w:rsidRDefault="00943DD6">
            <w:pPr>
              <w:spacing w:after="0" w:line="259" w:lineRule="auto"/>
              <w:ind w:left="1" w:right="0" w:firstLine="0"/>
              <w:jc w:val="center"/>
            </w:pPr>
            <w:r>
              <w:t xml:space="preserve"> </w:t>
            </w:r>
          </w:p>
          <w:p w:rsidR="00A02984" w:rsidRDefault="00943DD6">
            <w:pPr>
              <w:spacing w:after="0" w:line="259" w:lineRule="auto"/>
              <w:ind w:left="1" w:right="0" w:firstLine="0"/>
              <w:jc w:val="center"/>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A02984" w:rsidRDefault="00943DD6">
            <w:pPr>
              <w:spacing w:after="0" w:line="259" w:lineRule="auto"/>
              <w:ind w:left="0" w:right="65" w:firstLine="0"/>
              <w:jc w:val="center"/>
            </w:pPr>
            <w:r>
              <w:t xml:space="preserve">36.5 </w:t>
            </w:r>
          </w:p>
          <w:p w:rsidR="00A02984" w:rsidRDefault="00943DD6">
            <w:pPr>
              <w:spacing w:after="0" w:line="259" w:lineRule="auto"/>
              <w:ind w:left="0" w:right="3" w:firstLine="0"/>
              <w:jc w:val="center"/>
            </w:pPr>
            <w:r>
              <w:t xml:space="preserve"> </w:t>
            </w:r>
          </w:p>
          <w:p w:rsidR="00A02984" w:rsidRDefault="00943DD6">
            <w:pPr>
              <w:spacing w:after="0" w:line="259" w:lineRule="auto"/>
              <w:ind w:left="0" w:right="3" w:firstLine="0"/>
              <w:jc w:val="center"/>
            </w:pPr>
            <w:r>
              <w:t xml:space="preserve"> </w:t>
            </w:r>
          </w:p>
        </w:tc>
      </w:tr>
      <w:tr w:rsidR="00A02984">
        <w:trPr>
          <w:trHeight w:val="4427"/>
        </w:trPr>
        <w:tc>
          <w:tcPr>
            <w:tcW w:w="2530" w:type="dxa"/>
            <w:tcBorders>
              <w:top w:val="single" w:sz="4" w:space="0" w:color="000000"/>
              <w:left w:val="single" w:sz="4" w:space="0" w:color="000000"/>
              <w:bottom w:val="single" w:sz="4" w:space="0" w:color="000000"/>
              <w:right w:val="single" w:sz="4" w:space="0" w:color="000000"/>
            </w:tcBorders>
          </w:tcPr>
          <w:p w:rsidR="00A02984" w:rsidRPr="00FC2972" w:rsidRDefault="00943DD6">
            <w:pPr>
              <w:spacing w:after="0" w:line="277" w:lineRule="auto"/>
              <w:ind w:left="0" w:right="0" w:firstLine="0"/>
              <w:jc w:val="center"/>
              <w:rPr>
                <w:lang w:val="en-US"/>
              </w:rPr>
            </w:pPr>
            <w:r w:rsidRPr="00FC2972">
              <w:rPr>
                <w:lang w:val="en-US"/>
              </w:rPr>
              <w:t xml:space="preserve">Kaminsky at 15 </w:t>
            </w:r>
            <w:r w:rsidRPr="00FC2972">
              <w:rPr>
                <w:vertAlign w:val="superscript"/>
                <w:lang w:val="en-US"/>
              </w:rPr>
              <w:t xml:space="preserve">o </w:t>
            </w:r>
            <w:r w:rsidRPr="00FC2972">
              <w:rPr>
                <w:lang w:val="en-US"/>
              </w:rPr>
              <w:t xml:space="preserve">C, g/cm </w:t>
            </w:r>
          </w:p>
          <w:p w:rsidR="00A02984" w:rsidRPr="00FC2972" w:rsidRDefault="00943DD6">
            <w:pPr>
              <w:spacing w:after="0" w:line="259" w:lineRule="auto"/>
              <w:ind w:left="2" w:right="0" w:firstLine="0"/>
              <w:jc w:val="center"/>
              <w:rPr>
                <w:lang w:val="en-US"/>
              </w:rPr>
            </w:pPr>
            <w:r w:rsidRPr="00FC2972">
              <w:rPr>
                <w:lang w:val="en-US"/>
              </w:rPr>
              <w:t xml:space="preserve"> </w:t>
            </w:r>
          </w:p>
          <w:p w:rsidR="00A02984" w:rsidRPr="00FC2972" w:rsidRDefault="00943DD6">
            <w:pPr>
              <w:spacing w:after="0" w:line="259" w:lineRule="auto"/>
              <w:ind w:left="2" w:right="0" w:firstLine="0"/>
              <w:jc w:val="left"/>
              <w:rPr>
                <w:lang w:val="en-US"/>
              </w:rPr>
            </w:pPr>
            <w:r w:rsidRPr="00FC2972">
              <w:rPr>
                <w:lang w:val="en-US"/>
              </w:rPr>
              <w:t xml:space="preserve">Pour point according to </w:t>
            </w:r>
          </w:p>
          <w:p w:rsidR="00A02984" w:rsidRPr="00FC2972" w:rsidRDefault="00943DD6">
            <w:pPr>
              <w:spacing w:after="16" w:line="259" w:lineRule="auto"/>
              <w:ind w:left="0" w:right="61" w:firstLine="0"/>
              <w:jc w:val="center"/>
              <w:rPr>
                <w:lang w:val="en-US"/>
              </w:rPr>
            </w:pPr>
            <w:r w:rsidRPr="00FC2972">
              <w:rPr>
                <w:lang w:val="en-US"/>
              </w:rPr>
              <w:t xml:space="preserve">Zhukov, </w:t>
            </w:r>
            <w:r w:rsidRPr="00FC2972">
              <w:rPr>
                <w:vertAlign w:val="superscript"/>
                <w:lang w:val="en-US"/>
              </w:rPr>
              <w:t xml:space="preserve">o </w:t>
            </w:r>
            <w:r w:rsidRPr="00FC2972">
              <w:rPr>
                <w:lang w:val="en-US"/>
              </w:rPr>
              <w:t xml:space="preserve">C </w:t>
            </w:r>
          </w:p>
          <w:p w:rsidR="00A02984" w:rsidRPr="00FC2972" w:rsidRDefault="00943DD6">
            <w:pPr>
              <w:spacing w:after="0" w:line="259" w:lineRule="auto"/>
              <w:ind w:left="2" w:right="0" w:firstLine="0"/>
              <w:jc w:val="center"/>
              <w:rPr>
                <w:lang w:val="en-US"/>
              </w:rPr>
            </w:pPr>
            <w:r w:rsidRPr="00FC2972">
              <w:rPr>
                <w:lang w:val="en-US"/>
              </w:rPr>
              <w:t xml:space="preserve"> </w:t>
            </w:r>
          </w:p>
          <w:p w:rsidR="00A02984" w:rsidRPr="00FC2972" w:rsidRDefault="00943DD6">
            <w:pPr>
              <w:spacing w:after="0" w:line="259" w:lineRule="auto"/>
              <w:ind w:left="0" w:right="0" w:firstLine="0"/>
              <w:jc w:val="left"/>
              <w:rPr>
                <w:lang w:val="en-US"/>
              </w:rPr>
            </w:pPr>
            <w:r w:rsidRPr="00FC2972">
              <w:rPr>
                <w:lang w:val="en-US"/>
              </w:rPr>
              <w:t xml:space="preserve">Acid number, mg KOH </w:t>
            </w:r>
          </w:p>
          <w:p w:rsidR="00A02984" w:rsidRPr="00FC2972" w:rsidRDefault="00943DD6">
            <w:pPr>
              <w:spacing w:after="0" w:line="259" w:lineRule="auto"/>
              <w:ind w:left="0" w:right="58" w:firstLine="0"/>
              <w:jc w:val="center"/>
              <w:rPr>
                <w:lang w:val="en-US"/>
              </w:rPr>
            </w:pPr>
            <w:r w:rsidRPr="00FC2972">
              <w:rPr>
                <w:lang w:val="en-US"/>
              </w:rPr>
              <w:t xml:space="preserve">/g </w:t>
            </w:r>
          </w:p>
          <w:p w:rsidR="00A02984" w:rsidRPr="00FC2972" w:rsidRDefault="00943DD6">
            <w:pPr>
              <w:spacing w:after="0" w:line="259" w:lineRule="auto"/>
              <w:ind w:left="2" w:right="0" w:firstLine="0"/>
              <w:jc w:val="center"/>
              <w:rPr>
                <w:lang w:val="en-US"/>
              </w:rPr>
            </w:pPr>
            <w:r w:rsidRPr="00FC2972">
              <w:rPr>
                <w:lang w:val="en-US"/>
              </w:rPr>
              <w:t xml:space="preserve"> </w:t>
            </w:r>
          </w:p>
          <w:p w:rsidR="00A02984" w:rsidRPr="00FC2972" w:rsidRDefault="00943DD6">
            <w:pPr>
              <w:spacing w:after="0" w:line="259" w:lineRule="auto"/>
              <w:ind w:left="0" w:right="62" w:firstLine="0"/>
              <w:jc w:val="center"/>
              <w:rPr>
                <w:lang w:val="en-US"/>
              </w:rPr>
            </w:pPr>
            <w:r w:rsidRPr="00FC2972">
              <w:rPr>
                <w:lang w:val="en-US"/>
              </w:rPr>
              <w:t xml:space="preserve">Mass fraction of solid </w:t>
            </w:r>
          </w:p>
          <w:p w:rsidR="00A02984" w:rsidRPr="00FC2972" w:rsidRDefault="00943DD6">
            <w:pPr>
              <w:spacing w:after="0" w:line="259" w:lineRule="auto"/>
              <w:ind w:left="0" w:right="62" w:firstLine="0"/>
              <w:jc w:val="center"/>
              <w:rPr>
                <w:lang w:val="en-US"/>
              </w:rPr>
            </w:pPr>
            <w:r w:rsidRPr="00FC2972">
              <w:rPr>
                <w:lang w:val="en-US"/>
              </w:rPr>
              <w:t xml:space="preserve">TAG, % </w:t>
            </w:r>
          </w:p>
          <w:p w:rsidR="00A02984" w:rsidRPr="00FC2972" w:rsidRDefault="00943DD6">
            <w:pPr>
              <w:spacing w:after="27" w:line="259" w:lineRule="auto"/>
              <w:ind w:left="0" w:right="59" w:firstLine="0"/>
              <w:jc w:val="center"/>
              <w:rPr>
                <w:lang w:val="en-US"/>
              </w:rPr>
            </w:pPr>
            <w:r w:rsidRPr="00FC2972">
              <w:rPr>
                <w:lang w:val="en-US"/>
              </w:rPr>
              <w:t xml:space="preserve">-at 10 </w:t>
            </w:r>
            <w:r w:rsidRPr="00FC2972">
              <w:rPr>
                <w:vertAlign w:val="superscript"/>
                <w:lang w:val="en-US"/>
              </w:rPr>
              <w:t xml:space="preserve">o </w:t>
            </w:r>
            <w:r w:rsidRPr="00FC2972">
              <w:rPr>
                <w:lang w:val="en-US"/>
              </w:rPr>
              <w:t xml:space="preserve">C </w:t>
            </w:r>
          </w:p>
          <w:p w:rsidR="00A02984" w:rsidRPr="00FC2972" w:rsidRDefault="00943DD6">
            <w:pPr>
              <w:spacing w:after="27" w:line="259" w:lineRule="auto"/>
              <w:ind w:left="0" w:right="59" w:firstLine="0"/>
              <w:jc w:val="center"/>
              <w:rPr>
                <w:lang w:val="en-US"/>
              </w:rPr>
            </w:pPr>
            <w:r w:rsidRPr="00FC2972">
              <w:rPr>
                <w:lang w:val="en-US"/>
              </w:rPr>
              <w:t xml:space="preserve">-at 20 </w:t>
            </w:r>
            <w:r w:rsidRPr="00FC2972">
              <w:rPr>
                <w:vertAlign w:val="superscript"/>
                <w:lang w:val="en-US"/>
              </w:rPr>
              <w:t xml:space="preserve">o </w:t>
            </w:r>
            <w:r w:rsidRPr="00FC2972">
              <w:rPr>
                <w:lang w:val="en-US"/>
              </w:rPr>
              <w:t xml:space="preserve">C </w:t>
            </w:r>
          </w:p>
          <w:p w:rsidR="00A02984" w:rsidRPr="00FC2972" w:rsidRDefault="00943DD6">
            <w:pPr>
              <w:spacing w:after="27" w:line="259" w:lineRule="auto"/>
              <w:ind w:left="0" w:right="59" w:firstLine="0"/>
              <w:jc w:val="center"/>
              <w:rPr>
                <w:lang w:val="en-US"/>
              </w:rPr>
            </w:pPr>
            <w:r w:rsidRPr="00FC2972">
              <w:rPr>
                <w:lang w:val="en-US"/>
              </w:rPr>
              <w:t xml:space="preserve">-at 25 </w:t>
            </w:r>
            <w:r w:rsidRPr="00FC2972">
              <w:rPr>
                <w:vertAlign w:val="superscript"/>
                <w:lang w:val="en-US"/>
              </w:rPr>
              <w:t xml:space="preserve">o </w:t>
            </w:r>
            <w:r w:rsidRPr="00FC2972">
              <w:rPr>
                <w:lang w:val="en-US"/>
              </w:rPr>
              <w:t xml:space="preserve">C </w:t>
            </w:r>
          </w:p>
          <w:p w:rsidR="00A02984" w:rsidRPr="00FC2972" w:rsidRDefault="00943DD6">
            <w:pPr>
              <w:spacing w:after="27" w:line="259" w:lineRule="auto"/>
              <w:ind w:left="0" w:right="59" w:firstLine="0"/>
              <w:jc w:val="center"/>
              <w:rPr>
                <w:lang w:val="en-US"/>
              </w:rPr>
            </w:pPr>
            <w:r w:rsidRPr="00FC2972">
              <w:rPr>
                <w:lang w:val="en-US"/>
              </w:rPr>
              <w:t xml:space="preserve">-at 30 </w:t>
            </w:r>
            <w:r w:rsidRPr="00FC2972">
              <w:rPr>
                <w:vertAlign w:val="superscript"/>
                <w:lang w:val="en-US"/>
              </w:rPr>
              <w:t xml:space="preserve">o </w:t>
            </w:r>
            <w:r w:rsidRPr="00FC2972">
              <w:rPr>
                <w:lang w:val="en-US"/>
              </w:rPr>
              <w:t xml:space="preserve">C </w:t>
            </w:r>
          </w:p>
          <w:p w:rsidR="00A02984" w:rsidRPr="00FC2972" w:rsidRDefault="00943DD6">
            <w:pPr>
              <w:spacing w:after="0" w:line="259" w:lineRule="auto"/>
              <w:ind w:left="0" w:right="59" w:firstLine="0"/>
              <w:jc w:val="center"/>
              <w:rPr>
                <w:lang w:val="en-US"/>
              </w:rPr>
            </w:pPr>
            <w:r w:rsidRPr="00FC2972">
              <w:rPr>
                <w:lang w:val="en-US"/>
              </w:rPr>
              <w:t xml:space="preserve">-at 35 </w:t>
            </w:r>
            <w:r w:rsidRPr="00FC2972">
              <w:rPr>
                <w:vertAlign w:val="superscript"/>
                <w:lang w:val="en-US"/>
              </w:rPr>
              <w:t xml:space="preserve">o </w:t>
            </w:r>
            <w:r w:rsidRPr="00FC2972">
              <w:rPr>
                <w:lang w:val="en-US"/>
              </w:rPr>
              <w:t xml:space="preserve">C </w:t>
            </w:r>
          </w:p>
        </w:tc>
        <w:tc>
          <w:tcPr>
            <w:tcW w:w="1817" w:type="dxa"/>
            <w:tcBorders>
              <w:top w:val="single" w:sz="4" w:space="0" w:color="000000"/>
              <w:left w:val="single" w:sz="4" w:space="0" w:color="000000"/>
              <w:bottom w:val="single" w:sz="4" w:space="0" w:color="000000"/>
              <w:right w:val="single" w:sz="4" w:space="0" w:color="000000"/>
            </w:tcBorders>
          </w:tcPr>
          <w:p w:rsidR="00A02984" w:rsidRDefault="00943DD6">
            <w:pPr>
              <w:spacing w:after="0" w:line="259" w:lineRule="auto"/>
              <w:ind w:left="0" w:right="65" w:firstLine="0"/>
              <w:jc w:val="center"/>
            </w:pPr>
            <w:r>
              <w:t xml:space="preserve">990 </w:t>
            </w:r>
          </w:p>
          <w:p w:rsidR="00A02984" w:rsidRDefault="00943DD6">
            <w:pPr>
              <w:spacing w:after="0" w:line="259" w:lineRule="auto"/>
              <w:ind w:left="0" w:right="5" w:firstLine="0"/>
              <w:jc w:val="center"/>
            </w:pPr>
            <w:r>
              <w:t xml:space="preserve"> </w:t>
            </w:r>
          </w:p>
          <w:p w:rsidR="00A02984" w:rsidRDefault="00943DD6">
            <w:pPr>
              <w:spacing w:after="0" w:line="259" w:lineRule="auto"/>
              <w:ind w:left="0" w:right="5" w:firstLine="0"/>
              <w:jc w:val="center"/>
            </w:pPr>
            <w:r>
              <w:t xml:space="preserve"> </w:t>
            </w:r>
          </w:p>
          <w:p w:rsidR="00A02984" w:rsidRDefault="00943DD6">
            <w:pPr>
              <w:spacing w:after="0" w:line="259" w:lineRule="auto"/>
              <w:ind w:left="0" w:right="63" w:firstLine="0"/>
              <w:jc w:val="center"/>
            </w:pPr>
            <w:r>
              <w:t xml:space="preserve">26.0 </w:t>
            </w:r>
          </w:p>
          <w:p w:rsidR="00A02984" w:rsidRDefault="00943DD6">
            <w:pPr>
              <w:spacing w:after="0" w:line="259" w:lineRule="auto"/>
              <w:ind w:left="0" w:right="5" w:firstLine="0"/>
              <w:jc w:val="center"/>
            </w:pPr>
            <w:r>
              <w:t xml:space="preserve"> </w:t>
            </w:r>
          </w:p>
          <w:p w:rsidR="00A02984" w:rsidRDefault="00943DD6">
            <w:pPr>
              <w:spacing w:after="0" w:line="259" w:lineRule="auto"/>
              <w:ind w:left="0" w:right="5" w:firstLine="0"/>
              <w:jc w:val="center"/>
            </w:pPr>
            <w:r>
              <w:t xml:space="preserve"> </w:t>
            </w:r>
          </w:p>
          <w:p w:rsidR="00A02984" w:rsidRDefault="00943DD6">
            <w:pPr>
              <w:spacing w:after="0" w:line="259" w:lineRule="auto"/>
              <w:ind w:left="0" w:right="63" w:firstLine="0"/>
              <w:jc w:val="center"/>
            </w:pPr>
            <w:r>
              <w:t xml:space="preserve">0.45 </w:t>
            </w:r>
          </w:p>
          <w:p w:rsidR="00A02984" w:rsidRDefault="00943DD6">
            <w:pPr>
              <w:spacing w:after="0" w:line="259" w:lineRule="auto"/>
              <w:ind w:left="0" w:right="5" w:firstLine="0"/>
              <w:jc w:val="center"/>
            </w:pPr>
            <w:r>
              <w:t xml:space="preserve"> </w:t>
            </w:r>
          </w:p>
          <w:p w:rsidR="00A02984" w:rsidRDefault="00943DD6">
            <w:pPr>
              <w:spacing w:after="0" w:line="259" w:lineRule="auto"/>
              <w:ind w:left="0" w:right="5" w:firstLine="0"/>
              <w:jc w:val="center"/>
            </w:pPr>
            <w:r>
              <w:t xml:space="preserve"> </w:t>
            </w:r>
          </w:p>
          <w:p w:rsidR="00A02984" w:rsidRDefault="00943DD6">
            <w:pPr>
              <w:spacing w:after="0" w:line="259" w:lineRule="auto"/>
              <w:ind w:left="0" w:right="5" w:firstLine="0"/>
              <w:jc w:val="center"/>
            </w:pPr>
            <w:r>
              <w:t xml:space="preserve"> </w:t>
            </w:r>
          </w:p>
          <w:p w:rsidR="00A02984" w:rsidRDefault="00943DD6">
            <w:pPr>
              <w:spacing w:after="0" w:line="259" w:lineRule="auto"/>
              <w:ind w:left="0" w:right="5" w:firstLine="0"/>
              <w:jc w:val="center"/>
            </w:pPr>
            <w:r>
              <w:t xml:space="preserve"> </w:t>
            </w:r>
          </w:p>
          <w:p w:rsidR="00A02984" w:rsidRDefault="00943DD6">
            <w:pPr>
              <w:spacing w:after="0" w:line="259" w:lineRule="auto"/>
              <w:ind w:left="0" w:right="63" w:firstLine="0"/>
              <w:jc w:val="center"/>
            </w:pPr>
            <w:r>
              <w:t xml:space="preserve">84.0 </w:t>
            </w:r>
          </w:p>
          <w:p w:rsidR="00A02984" w:rsidRDefault="00943DD6">
            <w:pPr>
              <w:spacing w:after="0" w:line="259" w:lineRule="auto"/>
              <w:ind w:left="0" w:right="63" w:firstLine="0"/>
              <w:jc w:val="center"/>
            </w:pPr>
            <w:r>
              <w:t xml:space="preserve">78.6 </w:t>
            </w:r>
          </w:p>
          <w:p w:rsidR="00A02984" w:rsidRDefault="00943DD6">
            <w:pPr>
              <w:spacing w:after="0" w:line="259" w:lineRule="auto"/>
              <w:ind w:left="0" w:right="63" w:firstLine="0"/>
              <w:jc w:val="center"/>
            </w:pPr>
            <w:r>
              <w:t xml:space="preserve">71.5 </w:t>
            </w:r>
          </w:p>
          <w:p w:rsidR="00A02984" w:rsidRDefault="00943DD6">
            <w:pPr>
              <w:spacing w:after="0" w:line="259" w:lineRule="auto"/>
              <w:ind w:left="0" w:right="63" w:firstLine="0"/>
              <w:jc w:val="center"/>
            </w:pPr>
            <w:r>
              <w:t xml:space="preserve">51.3 </w:t>
            </w:r>
          </w:p>
          <w:p w:rsidR="00A02984" w:rsidRDefault="00943DD6">
            <w:pPr>
              <w:spacing w:after="0" w:line="259" w:lineRule="auto"/>
              <w:ind w:left="0" w:right="63" w:firstLine="0"/>
              <w:jc w:val="center"/>
            </w:pPr>
            <w:r>
              <w:t xml:space="preserve">3.5 </w:t>
            </w:r>
          </w:p>
        </w:tc>
        <w:tc>
          <w:tcPr>
            <w:tcW w:w="1550" w:type="dxa"/>
            <w:tcBorders>
              <w:top w:val="single" w:sz="4" w:space="0" w:color="000000"/>
              <w:left w:val="single" w:sz="4" w:space="0" w:color="000000"/>
              <w:bottom w:val="single" w:sz="4" w:space="0" w:color="000000"/>
              <w:right w:val="single" w:sz="4" w:space="0" w:color="000000"/>
            </w:tcBorders>
          </w:tcPr>
          <w:p w:rsidR="00A02984" w:rsidRDefault="00943DD6">
            <w:pPr>
              <w:spacing w:after="0" w:line="259" w:lineRule="auto"/>
              <w:ind w:left="0" w:right="62" w:firstLine="0"/>
              <w:jc w:val="center"/>
            </w:pPr>
            <w:r>
              <w:t xml:space="preserve">600 </w:t>
            </w:r>
          </w:p>
          <w:p w:rsidR="00A02984" w:rsidRDefault="00943DD6">
            <w:pPr>
              <w:spacing w:after="0" w:line="259" w:lineRule="auto"/>
              <w:ind w:left="0" w:right="2" w:firstLine="0"/>
              <w:jc w:val="center"/>
            </w:pPr>
            <w:r>
              <w:t xml:space="preserve"> </w:t>
            </w:r>
          </w:p>
          <w:p w:rsidR="00A02984" w:rsidRDefault="00943DD6">
            <w:pPr>
              <w:spacing w:after="0" w:line="259" w:lineRule="auto"/>
              <w:ind w:left="0" w:right="2" w:firstLine="0"/>
              <w:jc w:val="center"/>
            </w:pPr>
            <w:r>
              <w:t xml:space="preserve"> </w:t>
            </w:r>
          </w:p>
          <w:p w:rsidR="00A02984" w:rsidRDefault="00943DD6">
            <w:pPr>
              <w:spacing w:after="0" w:line="259" w:lineRule="auto"/>
              <w:ind w:left="0" w:right="60" w:firstLine="0"/>
              <w:jc w:val="center"/>
            </w:pPr>
            <w:r>
              <w:t xml:space="preserve">29.8 </w:t>
            </w:r>
          </w:p>
          <w:p w:rsidR="00A02984" w:rsidRDefault="00943DD6">
            <w:pPr>
              <w:spacing w:after="0" w:line="259" w:lineRule="auto"/>
              <w:ind w:left="0" w:right="2" w:firstLine="0"/>
              <w:jc w:val="center"/>
            </w:pPr>
            <w:r>
              <w:t xml:space="preserve"> </w:t>
            </w:r>
          </w:p>
          <w:p w:rsidR="00A02984" w:rsidRDefault="00943DD6">
            <w:pPr>
              <w:spacing w:after="0" w:line="259" w:lineRule="auto"/>
              <w:ind w:left="0" w:right="2" w:firstLine="0"/>
              <w:jc w:val="center"/>
            </w:pPr>
            <w:r>
              <w:t xml:space="preserve"> </w:t>
            </w:r>
          </w:p>
          <w:p w:rsidR="00A02984" w:rsidRDefault="00943DD6">
            <w:pPr>
              <w:spacing w:after="0" w:line="259" w:lineRule="auto"/>
              <w:ind w:left="0" w:right="60" w:firstLine="0"/>
              <w:jc w:val="center"/>
            </w:pPr>
            <w:r>
              <w:t xml:space="preserve">0.37 </w:t>
            </w:r>
          </w:p>
          <w:p w:rsidR="00A02984" w:rsidRDefault="00943DD6">
            <w:pPr>
              <w:spacing w:after="0" w:line="259" w:lineRule="auto"/>
              <w:ind w:left="0" w:right="2" w:firstLine="0"/>
              <w:jc w:val="center"/>
            </w:pPr>
            <w:r>
              <w:t xml:space="preserve"> </w:t>
            </w:r>
          </w:p>
          <w:p w:rsidR="00A02984" w:rsidRDefault="00943DD6">
            <w:pPr>
              <w:spacing w:after="0" w:line="259" w:lineRule="auto"/>
              <w:ind w:left="0" w:right="2" w:firstLine="0"/>
              <w:jc w:val="center"/>
            </w:pPr>
            <w:r>
              <w:t xml:space="preserve"> </w:t>
            </w:r>
          </w:p>
          <w:p w:rsidR="00A02984" w:rsidRDefault="00943DD6">
            <w:pPr>
              <w:spacing w:after="0" w:line="259" w:lineRule="auto"/>
              <w:ind w:left="0" w:right="2" w:firstLine="0"/>
              <w:jc w:val="center"/>
            </w:pPr>
            <w:r>
              <w:t xml:space="preserve"> </w:t>
            </w:r>
          </w:p>
          <w:p w:rsidR="00A02984" w:rsidRDefault="00943DD6">
            <w:pPr>
              <w:spacing w:after="0" w:line="259" w:lineRule="auto"/>
              <w:ind w:left="0" w:right="2" w:firstLine="0"/>
              <w:jc w:val="center"/>
            </w:pPr>
            <w:r>
              <w:t xml:space="preserve"> </w:t>
            </w:r>
          </w:p>
          <w:p w:rsidR="00A02984" w:rsidRDefault="00943DD6">
            <w:pPr>
              <w:spacing w:after="0" w:line="259" w:lineRule="auto"/>
              <w:ind w:left="0" w:right="60" w:firstLine="0"/>
              <w:jc w:val="center"/>
            </w:pPr>
            <w:r>
              <w:t xml:space="preserve">89.7 </w:t>
            </w:r>
          </w:p>
          <w:p w:rsidR="00A02984" w:rsidRDefault="00943DD6">
            <w:pPr>
              <w:spacing w:after="0" w:line="259" w:lineRule="auto"/>
              <w:ind w:left="0" w:right="60" w:firstLine="0"/>
              <w:jc w:val="center"/>
            </w:pPr>
            <w:r>
              <w:t xml:space="preserve">84.3 </w:t>
            </w:r>
          </w:p>
          <w:p w:rsidR="00A02984" w:rsidRDefault="00943DD6">
            <w:pPr>
              <w:spacing w:after="0" w:line="259" w:lineRule="auto"/>
              <w:ind w:left="0" w:right="60" w:firstLine="0"/>
              <w:jc w:val="center"/>
            </w:pPr>
            <w:r>
              <w:t xml:space="preserve">75.1 </w:t>
            </w:r>
          </w:p>
          <w:p w:rsidR="00A02984" w:rsidRDefault="00943DD6">
            <w:pPr>
              <w:spacing w:after="0" w:line="259" w:lineRule="auto"/>
              <w:ind w:left="0" w:right="60" w:firstLine="0"/>
              <w:jc w:val="center"/>
            </w:pPr>
            <w:r>
              <w:t xml:space="preserve">57.3 </w:t>
            </w:r>
          </w:p>
          <w:p w:rsidR="00A02984" w:rsidRDefault="00943DD6">
            <w:pPr>
              <w:spacing w:after="0" w:line="259" w:lineRule="auto"/>
              <w:ind w:left="0" w:right="60" w:firstLine="0"/>
              <w:jc w:val="center"/>
            </w:pPr>
            <w:r>
              <w:t xml:space="preserve">6.9 </w:t>
            </w:r>
          </w:p>
        </w:tc>
        <w:tc>
          <w:tcPr>
            <w:tcW w:w="1741" w:type="dxa"/>
            <w:tcBorders>
              <w:top w:val="single" w:sz="4" w:space="0" w:color="000000"/>
              <w:left w:val="single" w:sz="4" w:space="0" w:color="000000"/>
              <w:bottom w:val="single" w:sz="4" w:space="0" w:color="000000"/>
              <w:right w:val="single" w:sz="4" w:space="0" w:color="000000"/>
            </w:tcBorders>
          </w:tcPr>
          <w:p w:rsidR="00A02984" w:rsidRDefault="00943DD6">
            <w:pPr>
              <w:spacing w:after="0" w:line="259" w:lineRule="auto"/>
              <w:ind w:left="0" w:right="59" w:firstLine="0"/>
              <w:jc w:val="center"/>
            </w:pPr>
            <w:r>
              <w:t xml:space="preserve">750 </w:t>
            </w:r>
          </w:p>
          <w:p w:rsidR="00A02984" w:rsidRDefault="00943DD6">
            <w:pPr>
              <w:spacing w:after="0" w:line="259" w:lineRule="auto"/>
              <w:ind w:left="1" w:right="0" w:firstLine="0"/>
              <w:jc w:val="center"/>
            </w:pPr>
            <w:r>
              <w:t xml:space="preserve"> </w:t>
            </w:r>
          </w:p>
          <w:p w:rsidR="00A02984" w:rsidRDefault="00943DD6">
            <w:pPr>
              <w:spacing w:after="0" w:line="259" w:lineRule="auto"/>
              <w:ind w:left="1" w:right="0" w:firstLine="0"/>
              <w:jc w:val="center"/>
            </w:pPr>
            <w:r>
              <w:t xml:space="preserve"> </w:t>
            </w:r>
          </w:p>
          <w:p w:rsidR="00A02984" w:rsidRDefault="00943DD6">
            <w:pPr>
              <w:spacing w:after="0" w:line="259" w:lineRule="auto"/>
              <w:ind w:left="0" w:right="62" w:firstLine="0"/>
              <w:jc w:val="center"/>
            </w:pPr>
            <w:r>
              <w:t xml:space="preserve">28.9 </w:t>
            </w:r>
          </w:p>
          <w:p w:rsidR="00A02984" w:rsidRDefault="00943DD6">
            <w:pPr>
              <w:spacing w:after="0" w:line="259" w:lineRule="auto"/>
              <w:ind w:left="1" w:right="0" w:firstLine="0"/>
              <w:jc w:val="center"/>
            </w:pPr>
            <w:r>
              <w:t xml:space="preserve"> </w:t>
            </w:r>
          </w:p>
          <w:p w:rsidR="00A02984" w:rsidRDefault="00943DD6">
            <w:pPr>
              <w:spacing w:after="0" w:line="259" w:lineRule="auto"/>
              <w:ind w:left="1" w:right="0" w:firstLine="0"/>
              <w:jc w:val="center"/>
            </w:pPr>
            <w:r>
              <w:t xml:space="preserve"> </w:t>
            </w:r>
          </w:p>
          <w:p w:rsidR="00A02984" w:rsidRDefault="00943DD6">
            <w:pPr>
              <w:spacing w:after="0" w:line="259" w:lineRule="auto"/>
              <w:ind w:left="0" w:right="62" w:firstLine="0"/>
              <w:jc w:val="center"/>
            </w:pPr>
            <w:r>
              <w:t xml:space="preserve">0.33 </w:t>
            </w:r>
          </w:p>
          <w:p w:rsidR="00A02984" w:rsidRDefault="00943DD6">
            <w:pPr>
              <w:spacing w:after="0" w:line="259" w:lineRule="auto"/>
              <w:ind w:left="1" w:right="0" w:firstLine="0"/>
              <w:jc w:val="center"/>
            </w:pPr>
            <w:r>
              <w:t xml:space="preserve"> </w:t>
            </w:r>
          </w:p>
          <w:p w:rsidR="00A02984" w:rsidRDefault="00943DD6">
            <w:pPr>
              <w:spacing w:after="0" w:line="259" w:lineRule="auto"/>
              <w:ind w:left="1" w:right="0" w:firstLine="0"/>
              <w:jc w:val="center"/>
            </w:pPr>
            <w:r>
              <w:t xml:space="preserve"> </w:t>
            </w:r>
          </w:p>
          <w:p w:rsidR="00A02984" w:rsidRDefault="00943DD6">
            <w:pPr>
              <w:spacing w:after="0" w:line="259" w:lineRule="auto"/>
              <w:ind w:left="1" w:right="0" w:firstLine="0"/>
              <w:jc w:val="center"/>
            </w:pPr>
            <w:r>
              <w:t xml:space="preserve"> </w:t>
            </w:r>
          </w:p>
          <w:p w:rsidR="00A02984" w:rsidRDefault="00943DD6">
            <w:pPr>
              <w:spacing w:after="0" w:line="259" w:lineRule="auto"/>
              <w:ind w:left="1" w:right="0" w:firstLine="0"/>
              <w:jc w:val="center"/>
            </w:pPr>
            <w:r>
              <w:t xml:space="preserve"> </w:t>
            </w:r>
          </w:p>
          <w:p w:rsidR="00A02984" w:rsidRDefault="00943DD6">
            <w:pPr>
              <w:spacing w:after="0" w:line="259" w:lineRule="auto"/>
              <w:ind w:left="0" w:right="62" w:firstLine="0"/>
              <w:jc w:val="center"/>
            </w:pPr>
            <w:r>
              <w:t xml:space="preserve">88.3 </w:t>
            </w:r>
          </w:p>
          <w:p w:rsidR="00A02984" w:rsidRDefault="00943DD6">
            <w:pPr>
              <w:spacing w:after="0" w:line="259" w:lineRule="auto"/>
              <w:ind w:left="0" w:right="62" w:firstLine="0"/>
              <w:jc w:val="center"/>
            </w:pPr>
            <w:r>
              <w:t xml:space="preserve">82.2 </w:t>
            </w:r>
          </w:p>
          <w:p w:rsidR="00A02984" w:rsidRDefault="00943DD6">
            <w:pPr>
              <w:spacing w:after="0" w:line="259" w:lineRule="auto"/>
              <w:ind w:left="0" w:right="62" w:firstLine="0"/>
              <w:jc w:val="center"/>
            </w:pPr>
            <w:r>
              <w:t xml:space="preserve">73.9 </w:t>
            </w:r>
          </w:p>
          <w:p w:rsidR="00A02984" w:rsidRDefault="00943DD6">
            <w:pPr>
              <w:spacing w:after="0" w:line="259" w:lineRule="auto"/>
              <w:ind w:left="0" w:right="62" w:firstLine="0"/>
              <w:jc w:val="center"/>
            </w:pPr>
            <w:r>
              <w:t xml:space="preserve">55.1 </w:t>
            </w:r>
          </w:p>
          <w:p w:rsidR="00A02984" w:rsidRDefault="00943DD6">
            <w:pPr>
              <w:spacing w:after="0" w:line="259" w:lineRule="auto"/>
              <w:ind w:left="0" w:right="62" w:firstLine="0"/>
              <w:jc w:val="center"/>
            </w:pPr>
            <w:r>
              <w:t xml:space="preserve">5.6 </w:t>
            </w:r>
          </w:p>
        </w:tc>
        <w:tc>
          <w:tcPr>
            <w:tcW w:w="1738" w:type="dxa"/>
            <w:tcBorders>
              <w:top w:val="single" w:sz="4" w:space="0" w:color="000000"/>
              <w:left w:val="single" w:sz="4" w:space="0" w:color="000000"/>
              <w:bottom w:val="single" w:sz="4" w:space="0" w:color="000000"/>
              <w:right w:val="single" w:sz="4" w:space="0" w:color="000000"/>
            </w:tcBorders>
          </w:tcPr>
          <w:p w:rsidR="00A02984" w:rsidRDefault="00943DD6">
            <w:pPr>
              <w:spacing w:after="0" w:line="259" w:lineRule="auto"/>
              <w:ind w:left="0" w:right="63" w:firstLine="0"/>
              <w:jc w:val="center"/>
            </w:pPr>
            <w:r>
              <w:t xml:space="preserve">850 </w:t>
            </w:r>
          </w:p>
          <w:p w:rsidR="00A02984" w:rsidRDefault="00943DD6">
            <w:pPr>
              <w:spacing w:after="0" w:line="259" w:lineRule="auto"/>
              <w:ind w:left="0" w:right="3" w:firstLine="0"/>
              <w:jc w:val="center"/>
            </w:pPr>
            <w:r>
              <w:t xml:space="preserve"> </w:t>
            </w:r>
          </w:p>
          <w:p w:rsidR="00A02984" w:rsidRDefault="00943DD6">
            <w:pPr>
              <w:spacing w:after="0" w:line="259" w:lineRule="auto"/>
              <w:ind w:left="0" w:right="3" w:firstLine="0"/>
              <w:jc w:val="center"/>
            </w:pPr>
            <w:r>
              <w:t xml:space="preserve"> </w:t>
            </w:r>
          </w:p>
          <w:p w:rsidR="00A02984" w:rsidRDefault="00943DD6">
            <w:pPr>
              <w:spacing w:after="0" w:line="259" w:lineRule="auto"/>
              <w:ind w:left="0" w:right="65" w:firstLine="0"/>
              <w:jc w:val="center"/>
            </w:pPr>
            <w:r>
              <w:t xml:space="preserve">27.5 </w:t>
            </w:r>
          </w:p>
          <w:p w:rsidR="00A02984" w:rsidRDefault="00943DD6">
            <w:pPr>
              <w:spacing w:after="0" w:line="259" w:lineRule="auto"/>
              <w:ind w:left="0" w:right="3" w:firstLine="0"/>
              <w:jc w:val="center"/>
            </w:pPr>
            <w:r>
              <w:t xml:space="preserve"> </w:t>
            </w:r>
          </w:p>
          <w:p w:rsidR="00A02984" w:rsidRDefault="00943DD6">
            <w:pPr>
              <w:spacing w:after="0" w:line="259" w:lineRule="auto"/>
              <w:ind w:left="0" w:right="3" w:firstLine="0"/>
              <w:jc w:val="center"/>
            </w:pPr>
            <w:r>
              <w:t xml:space="preserve"> </w:t>
            </w:r>
          </w:p>
          <w:p w:rsidR="00A02984" w:rsidRDefault="00943DD6">
            <w:pPr>
              <w:spacing w:after="0" w:line="259" w:lineRule="auto"/>
              <w:ind w:left="0" w:right="65" w:firstLine="0"/>
              <w:jc w:val="center"/>
            </w:pPr>
            <w:r>
              <w:t xml:space="preserve">0.35 </w:t>
            </w:r>
          </w:p>
          <w:p w:rsidR="00A02984" w:rsidRDefault="00943DD6">
            <w:pPr>
              <w:spacing w:after="0" w:line="259" w:lineRule="auto"/>
              <w:ind w:left="0" w:right="3" w:firstLine="0"/>
              <w:jc w:val="center"/>
            </w:pPr>
            <w:r>
              <w:t xml:space="preserve"> </w:t>
            </w:r>
          </w:p>
          <w:p w:rsidR="00A02984" w:rsidRDefault="00943DD6">
            <w:pPr>
              <w:spacing w:after="0" w:line="259" w:lineRule="auto"/>
              <w:ind w:left="0" w:right="3" w:firstLine="0"/>
              <w:jc w:val="center"/>
            </w:pPr>
            <w:r>
              <w:t xml:space="preserve"> </w:t>
            </w:r>
          </w:p>
          <w:p w:rsidR="00A02984" w:rsidRDefault="00943DD6">
            <w:pPr>
              <w:spacing w:after="0" w:line="259" w:lineRule="auto"/>
              <w:ind w:left="0" w:right="3" w:firstLine="0"/>
              <w:jc w:val="center"/>
            </w:pPr>
            <w:r>
              <w:t xml:space="preserve"> </w:t>
            </w:r>
          </w:p>
          <w:p w:rsidR="00A02984" w:rsidRDefault="00943DD6">
            <w:pPr>
              <w:spacing w:after="0" w:line="259" w:lineRule="auto"/>
              <w:ind w:left="0" w:right="3" w:firstLine="0"/>
              <w:jc w:val="center"/>
            </w:pPr>
            <w:r>
              <w:t xml:space="preserve"> </w:t>
            </w:r>
          </w:p>
          <w:p w:rsidR="00A02984" w:rsidRDefault="00943DD6">
            <w:pPr>
              <w:spacing w:after="0" w:line="259" w:lineRule="auto"/>
              <w:ind w:left="0" w:right="65" w:firstLine="0"/>
              <w:jc w:val="center"/>
            </w:pPr>
            <w:r>
              <w:t xml:space="preserve">86.1 </w:t>
            </w:r>
          </w:p>
          <w:p w:rsidR="00A02984" w:rsidRDefault="00943DD6">
            <w:pPr>
              <w:spacing w:after="0" w:line="259" w:lineRule="auto"/>
              <w:ind w:left="0" w:right="65" w:firstLine="0"/>
              <w:jc w:val="center"/>
            </w:pPr>
            <w:r>
              <w:t xml:space="preserve">80.3 </w:t>
            </w:r>
          </w:p>
          <w:p w:rsidR="00A02984" w:rsidRDefault="00943DD6">
            <w:pPr>
              <w:spacing w:after="0" w:line="259" w:lineRule="auto"/>
              <w:ind w:left="0" w:right="65" w:firstLine="0"/>
              <w:jc w:val="center"/>
            </w:pPr>
            <w:r>
              <w:t xml:space="preserve">72.8 </w:t>
            </w:r>
          </w:p>
          <w:p w:rsidR="00A02984" w:rsidRDefault="00943DD6">
            <w:pPr>
              <w:spacing w:after="0" w:line="259" w:lineRule="auto"/>
              <w:ind w:left="0" w:right="65" w:firstLine="0"/>
              <w:jc w:val="center"/>
            </w:pPr>
            <w:r>
              <w:t xml:space="preserve">53.1 </w:t>
            </w:r>
          </w:p>
          <w:p w:rsidR="00A02984" w:rsidRDefault="00943DD6">
            <w:pPr>
              <w:spacing w:after="0" w:line="259" w:lineRule="auto"/>
              <w:ind w:left="0" w:right="65" w:firstLine="0"/>
              <w:jc w:val="center"/>
            </w:pPr>
            <w:r>
              <w:t xml:space="preserve">4.7 </w:t>
            </w:r>
          </w:p>
        </w:tc>
      </w:tr>
    </w:tbl>
    <w:p w:rsidR="00A02984" w:rsidRDefault="00943DD6">
      <w:pPr>
        <w:spacing w:after="95" w:line="259" w:lineRule="auto"/>
        <w:ind w:left="0" w:right="0" w:firstLine="0"/>
        <w:jc w:val="left"/>
      </w:pPr>
      <w:r>
        <w:rPr>
          <w:sz w:val="12"/>
        </w:rPr>
        <w:t xml:space="preserve"> </w:t>
      </w:r>
    </w:p>
    <w:p w:rsidR="00A02984" w:rsidRPr="00FC2972" w:rsidRDefault="00943DD6">
      <w:pPr>
        <w:spacing w:after="131"/>
        <w:ind w:left="-5" w:right="0"/>
        <w:rPr>
          <w:lang w:val="en-US"/>
        </w:rPr>
      </w:pPr>
      <w:r w:rsidRPr="00FC2972">
        <w:rPr>
          <w:lang w:val="en-US"/>
        </w:rPr>
        <w:t>From Table 1. it is clear that in terms of its main physicochemical indicators, the ZMK obtained according to the third scheme is close to natural cocoa butter, which gives grounds for its further use in the production of chocolate products individually or</w:t>
      </w:r>
      <w:r w:rsidRPr="00FC2972">
        <w:rPr>
          <w:lang w:val="en-US"/>
        </w:rPr>
        <w:t xml:space="preserve"> in a mixture with the latter. </w:t>
      </w:r>
    </w:p>
    <w:p w:rsidR="00A02984" w:rsidRPr="00FC2972" w:rsidRDefault="00943DD6">
      <w:pPr>
        <w:ind w:left="-5" w:right="0"/>
        <w:rPr>
          <w:lang w:val="en-US"/>
        </w:rPr>
      </w:pPr>
      <w:r w:rsidRPr="00FC2972">
        <w:rPr>
          <w:lang w:val="en-US"/>
        </w:rPr>
        <w:t xml:space="preserve">Thus, we can conclude that by hydrogenating cotton palmitine to a melting point of 40-42 </w:t>
      </w:r>
      <w:r w:rsidRPr="00FC2972">
        <w:rPr>
          <w:vertAlign w:val="superscript"/>
          <w:lang w:val="en-US"/>
        </w:rPr>
        <w:t xml:space="preserve">o </w:t>
      </w:r>
      <w:r w:rsidRPr="00FC2972">
        <w:rPr>
          <w:lang w:val="en-US"/>
        </w:rPr>
        <w:t>C and further, transesterifying the resulting palmitic salomas with palmitine obtained with a seed, it is possible to obtain ZMK with</w:t>
      </w:r>
      <w:r w:rsidRPr="00FC2972">
        <w:rPr>
          <w:lang w:val="en-US"/>
        </w:rPr>
        <w:t xml:space="preserve"> a melting and solidification temperature of 36-37 </w:t>
      </w:r>
      <w:r w:rsidRPr="00FC2972">
        <w:rPr>
          <w:vertAlign w:val="superscript"/>
          <w:lang w:val="en-US"/>
        </w:rPr>
        <w:t xml:space="preserve">o </w:t>
      </w:r>
      <w:r w:rsidRPr="00FC2972">
        <w:rPr>
          <w:lang w:val="en-US"/>
        </w:rPr>
        <w:t xml:space="preserve">C and 27 -28 </w:t>
      </w:r>
      <w:r w:rsidRPr="00FC2972">
        <w:rPr>
          <w:vertAlign w:val="superscript"/>
          <w:lang w:val="en-US"/>
        </w:rPr>
        <w:t xml:space="preserve">o </w:t>
      </w:r>
      <w:r w:rsidRPr="00FC2972">
        <w:rPr>
          <w:lang w:val="en-US"/>
        </w:rPr>
        <w:t xml:space="preserve">C, respectively. In this case, the hardness of the resulting ZMK is 780-850 g/cm at 15 </w:t>
      </w:r>
      <w:r w:rsidRPr="00FC2972">
        <w:rPr>
          <w:vertAlign w:val="superscript"/>
          <w:lang w:val="en-US"/>
        </w:rPr>
        <w:t xml:space="preserve">o </w:t>
      </w:r>
      <w:r w:rsidRPr="00FC2972">
        <w:rPr>
          <w:lang w:val="en-US"/>
        </w:rPr>
        <w:t>C according to Kaminsky. Moreover, the mass fraction of solid TAG in the resulting ZMK according to</w:t>
      </w:r>
      <w:r w:rsidRPr="00FC2972">
        <w:rPr>
          <w:lang w:val="en-US"/>
        </w:rPr>
        <w:t xml:space="preserve"> the third scheme is close to the corresponding indicators of natural cocoa butter. </w:t>
      </w:r>
    </w:p>
    <w:p w:rsidR="00A02984" w:rsidRDefault="00943DD6">
      <w:pPr>
        <w:spacing w:after="94" w:line="259" w:lineRule="auto"/>
        <w:ind w:left="0" w:right="0" w:firstLine="0"/>
        <w:jc w:val="left"/>
      </w:pPr>
      <w:r>
        <w:rPr>
          <w:b/>
        </w:rPr>
        <w:t xml:space="preserve">LITERATURE </w:t>
      </w:r>
    </w:p>
    <w:p w:rsidR="00A02984" w:rsidRDefault="00943DD6">
      <w:pPr>
        <w:numPr>
          <w:ilvl w:val="0"/>
          <w:numId w:val="1"/>
        </w:numPr>
        <w:ind w:right="0" w:hanging="360"/>
      </w:pPr>
      <w:r w:rsidRPr="00FC2972">
        <w:rPr>
          <w:lang w:val="en-US"/>
        </w:rPr>
        <w:t xml:space="preserve">Shumateva N.F., Bizhanov F.B. Production of confectionery fats, analogues and substitutes for cocoa butter. </w:t>
      </w:r>
      <w:r>
        <w:t xml:space="preserve">Alma-Ata: Science, 1986 -63 pp. </w:t>
      </w:r>
    </w:p>
    <w:p w:rsidR="00A02984" w:rsidRDefault="00943DD6">
      <w:pPr>
        <w:numPr>
          <w:ilvl w:val="0"/>
          <w:numId w:val="1"/>
        </w:numPr>
        <w:ind w:right="0" w:hanging="360"/>
      </w:pPr>
      <w:r w:rsidRPr="00FC2972">
        <w:rPr>
          <w:lang w:val="en-US"/>
        </w:rPr>
        <w:t>Normanova R.D., Er</w:t>
      </w:r>
      <w:r w:rsidRPr="00FC2972">
        <w:rPr>
          <w:lang w:val="en-US"/>
        </w:rPr>
        <w:t xml:space="preserve">makova T.P., Redko T.S. Solid fats used in confectionery production abroad. </w:t>
      </w:r>
      <w:r>
        <w:t xml:space="preserve">M.: TsNTIITEIPishcheprom, 1976, No. 11, pp. 1-7. </w:t>
      </w:r>
    </w:p>
    <w:p w:rsidR="00A02984" w:rsidRPr="00FC2972" w:rsidRDefault="00943DD6">
      <w:pPr>
        <w:numPr>
          <w:ilvl w:val="0"/>
          <w:numId w:val="1"/>
        </w:numPr>
        <w:ind w:right="0" w:hanging="360"/>
        <w:rPr>
          <w:lang w:val="en-US"/>
        </w:rPr>
      </w:pPr>
      <w:r w:rsidRPr="00FC2972">
        <w:rPr>
          <w:lang w:val="en-US"/>
        </w:rPr>
        <w:t xml:space="preserve">Redko T.V., Smirnova A.T., Grauerman L.A. Production of cocoa butter substitute abroad M.: TsNIIIITEIPP, 1974, 16 p. </w:t>
      </w:r>
    </w:p>
    <w:p w:rsidR="00A02984" w:rsidRPr="00FC2972" w:rsidRDefault="00943DD6">
      <w:pPr>
        <w:numPr>
          <w:ilvl w:val="0"/>
          <w:numId w:val="1"/>
        </w:numPr>
        <w:ind w:right="0" w:hanging="360"/>
        <w:rPr>
          <w:lang w:val="en-US"/>
        </w:rPr>
      </w:pPr>
      <w:r w:rsidRPr="00FC2972">
        <w:rPr>
          <w:lang w:val="en-US"/>
        </w:rPr>
        <w:t>Production o</w:t>
      </w:r>
      <w:r w:rsidRPr="00FC2972">
        <w:rPr>
          <w:lang w:val="en-US"/>
        </w:rPr>
        <w:t xml:space="preserve">f cocoa butter substitutes for the confectionery industry from vegetable raw materials / Redko T.V., Pavlova N.V. M.: AgroNIITEIPP, 1989, issue 12, pp. 1-32. </w:t>
      </w:r>
    </w:p>
    <w:p w:rsidR="00A02984" w:rsidRPr="00FC2972" w:rsidRDefault="00943DD6">
      <w:pPr>
        <w:numPr>
          <w:ilvl w:val="0"/>
          <w:numId w:val="1"/>
        </w:numPr>
        <w:ind w:right="0" w:hanging="360"/>
        <w:rPr>
          <w:lang w:val="en-US"/>
        </w:rPr>
      </w:pPr>
      <w:r w:rsidRPr="00FC2972">
        <w:rPr>
          <w:lang w:val="en-US"/>
        </w:rPr>
        <w:t>Tillaeva G.U. Development of a technology for producing a cocoa butter substitute from cottonseed</w:t>
      </w:r>
      <w:r w:rsidRPr="00FC2972">
        <w:rPr>
          <w:lang w:val="en-US"/>
        </w:rPr>
        <w:t xml:space="preserve"> oil by crystallization in a solvent. Abstract of dissertation for candidate of technical sciences. Tashkent, TashPI, 1989-24 pp. </w:t>
      </w:r>
    </w:p>
    <w:p w:rsidR="00A02984" w:rsidRDefault="00943DD6">
      <w:pPr>
        <w:numPr>
          <w:ilvl w:val="0"/>
          <w:numId w:val="1"/>
        </w:numPr>
        <w:ind w:right="0" w:hanging="360"/>
      </w:pPr>
      <w:r w:rsidRPr="00FC2972">
        <w:rPr>
          <w:lang w:val="en-US"/>
        </w:rPr>
        <w:t xml:space="preserve">US Patent No. 4268527 Method for producing cocoa butter substitute / MatsuoJakaharu , SawamuraNorio , HashimotoVuKio , HoshidaWataru . // Declared 11/7/79. </w:t>
      </w:r>
      <w:r>
        <w:t xml:space="preserve">Published 05/19/81. priority 11/21/78. No. 53-144736. Japan . RZhK , 1982-5. R.7417 . P.14 . </w:t>
      </w:r>
    </w:p>
    <w:p w:rsidR="00A02984" w:rsidRPr="00FC2972" w:rsidRDefault="00943DD6">
      <w:pPr>
        <w:numPr>
          <w:ilvl w:val="0"/>
          <w:numId w:val="1"/>
        </w:numPr>
        <w:ind w:right="0" w:hanging="360"/>
        <w:rPr>
          <w:lang w:val="en-US"/>
        </w:rPr>
      </w:pPr>
      <w:r w:rsidRPr="00FC2972">
        <w:rPr>
          <w:lang w:val="en-US"/>
        </w:rPr>
        <w:lastRenderedPageBreak/>
        <w:t>Bafoye</w:t>
      </w:r>
      <w:r w:rsidRPr="00FC2972">
        <w:rPr>
          <w:lang w:val="en-US"/>
        </w:rPr>
        <w:t xml:space="preserve">va G.N, Ashurov F.B, Abduraximov S.A, Hamroyev E.O. Compatibility of cotton confectionary fat with natural cocoa butter // emulsions // Journal “Austrian Journal of Technical and Natural Sciences” – Vienna – 2018, No. 1–2 R. 8-13 </w:t>
      </w:r>
    </w:p>
    <w:p w:rsidR="00A02984" w:rsidRPr="00FC2972" w:rsidRDefault="00943DD6">
      <w:pPr>
        <w:numPr>
          <w:ilvl w:val="0"/>
          <w:numId w:val="1"/>
        </w:numPr>
        <w:ind w:right="0" w:hanging="360"/>
        <w:rPr>
          <w:lang w:val="en-US"/>
        </w:rPr>
      </w:pPr>
      <w:r w:rsidRPr="00FC2972">
        <w:rPr>
          <w:lang w:val="en-US"/>
        </w:rPr>
        <w:t xml:space="preserve">Qayimov F.S, Majidov K.H </w:t>
      </w:r>
      <w:r w:rsidRPr="00FC2972">
        <w:rPr>
          <w:lang w:val="en-US"/>
        </w:rPr>
        <w:t xml:space="preserve">Using the methods of pulse electric field in the technology of extraction of cotton oilcake. Austrian Journal of Technical and Natural Sciences No. 5-6 2019 May-June 20-23. </w:t>
      </w:r>
    </w:p>
    <w:p w:rsidR="00A02984" w:rsidRDefault="00943DD6">
      <w:pPr>
        <w:numPr>
          <w:ilvl w:val="0"/>
          <w:numId w:val="1"/>
        </w:numPr>
        <w:ind w:right="0" w:hanging="360"/>
      </w:pPr>
      <w:r w:rsidRPr="00FC2972">
        <w:rPr>
          <w:lang w:val="en-US"/>
        </w:rPr>
        <w:t>FSQayimov, NNSobirova, ZMKamolova. Impact of pulsed electric field on structure fo</w:t>
      </w:r>
      <w:r w:rsidRPr="00FC2972">
        <w:rPr>
          <w:lang w:val="en-US"/>
        </w:rPr>
        <w:t xml:space="preserve">rmation of cotton shell during extraction . International journal of advanced research in science, engineering and technology. </w:t>
      </w:r>
      <w:r>
        <w:t xml:space="preserve">Vol . 7, Issue 11, November 2020. 15914-15917 . </w:t>
      </w:r>
    </w:p>
    <w:p w:rsidR="00A02984" w:rsidRPr="00FC2972" w:rsidRDefault="00943DD6">
      <w:pPr>
        <w:numPr>
          <w:ilvl w:val="0"/>
          <w:numId w:val="1"/>
        </w:numPr>
        <w:ind w:right="0" w:hanging="360"/>
        <w:rPr>
          <w:lang w:val="en-US"/>
        </w:rPr>
      </w:pPr>
      <w:r w:rsidRPr="00FC2972">
        <w:rPr>
          <w:lang w:val="en-US"/>
        </w:rPr>
        <w:t>Kayimov F.S., Mazhidov K.Kh. Extraction of cottonseed cake under the influence o</w:t>
      </w:r>
      <w:r w:rsidRPr="00FC2972">
        <w:rPr>
          <w:lang w:val="en-US"/>
        </w:rPr>
        <w:t xml:space="preserve">f a pulsed electric field. Chemistry and chemical technology scientific and technical journal. 2019, No. 3, 56-58 p . </w:t>
      </w:r>
    </w:p>
    <w:p w:rsidR="00A02984" w:rsidRDefault="00943DD6">
      <w:pPr>
        <w:numPr>
          <w:ilvl w:val="0"/>
          <w:numId w:val="1"/>
        </w:numPr>
        <w:ind w:right="0" w:hanging="360"/>
      </w:pPr>
      <w:r w:rsidRPr="00FC2972">
        <w:rPr>
          <w:lang w:val="en-US"/>
        </w:rPr>
        <w:t xml:space="preserve">Kayimov F.S., Mazhidov K.Kh., Savriev Y.S. Extraction of cotton seed cake using electrophysical methods. </w:t>
      </w:r>
      <w:r>
        <w:t>"Development of science and tech</w:t>
      </w:r>
      <w:r>
        <w:t xml:space="preserve">nology." No. 3 Bukhara 2019. 37-40 p. </w:t>
      </w:r>
    </w:p>
    <w:p w:rsidR="00A02984" w:rsidRDefault="00943DD6">
      <w:pPr>
        <w:spacing w:after="19" w:line="259" w:lineRule="auto"/>
        <w:ind w:left="0" w:right="0" w:firstLine="0"/>
        <w:jc w:val="left"/>
      </w:pPr>
      <w:r>
        <w:t xml:space="preserve"> </w:t>
      </w:r>
    </w:p>
    <w:p w:rsidR="00A02984" w:rsidRDefault="00943DD6">
      <w:pPr>
        <w:spacing w:after="16" w:line="259" w:lineRule="auto"/>
        <w:ind w:left="0" w:right="0" w:firstLine="0"/>
        <w:jc w:val="left"/>
      </w:pPr>
      <w:r>
        <w:t xml:space="preserve"> </w:t>
      </w:r>
    </w:p>
    <w:p w:rsidR="00A02984" w:rsidRDefault="00943DD6">
      <w:pPr>
        <w:spacing w:after="0" w:line="259" w:lineRule="auto"/>
        <w:ind w:left="58" w:right="0" w:firstLine="0"/>
        <w:jc w:val="center"/>
      </w:pPr>
      <w:r>
        <w:t xml:space="preserve"> </w:t>
      </w:r>
    </w:p>
    <w:sectPr w:rsidR="00A02984">
      <w:footerReference w:type="even" r:id="rId11"/>
      <w:footerReference w:type="default" r:id="rId12"/>
      <w:footerReference w:type="first" r:id="rId13"/>
      <w:pgSz w:w="11906" w:h="16838"/>
      <w:pgMar w:top="852" w:right="846" w:bottom="1190" w:left="1702" w:header="720" w:footer="270" w:gutter="0"/>
      <w:pgNumType w:start="38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DD6" w:rsidRDefault="00943DD6">
      <w:pPr>
        <w:spacing w:after="0" w:line="240" w:lineRule="auto"/>
      </w:pPr>
      <w:r>
        <w:separator/>
      </w:r>
    </w:p>
  </w:endnote>
  <w:endnote w:type="continuationSeparator" w:id="0">
    <w:p w:rsidR="00943DD6" w:rsidRDefault="00943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984" w:rsidRPr="00FC2972" w:rsidRDefault="00943DD6">
    <w:pPr>
      <w:spacing w:after="0" w:line="259" w:lineRule="auto"/>
      <w:ind w:left="-468" w:right="-117" w:firstLine="0"/>
      <w:rPr>
        <w:lang w:val="en-US"/>
      </w:rPr>
    </w:pPr>
    <w:r>
      <w:rPr>
        <w:rFonts w:ascii="Cambria" w:eastAsia="Cambria" w:hAnsi="Cambria" w:cs="Cambria"/>
        <w:color w:val="006699"/>
        <w:sz w:val="28"/>
      </w:rPr>
      <w:fldChar w:fldCharType="begin"/>
    </w:r>
    <w:r w:rsidRPr="00FC2972">
      <w:rPr>
        <w:rFonts w:ascii="Cambria" w:eastAsia="Cambria" w:hAnsi="Cambria" w:cs="Cambria"/>
        <w:color w:val="006699"/>
        <w:sz w:val="28"/>
        <w:lang w:val="en-US"/>
      </w:rPr>
      <w:instrText xml:space="preserve"> PAGE   \* MERGEFORMAT </w:instrText>
    </w:r>
    <w:r>
      <w:rPr>
        <w:rFonts w:ascii="Cambria" w:eastAsia="Cambria" w:hAnsi="Cambria" w:cs="Cambria"/>
        <w:color w:val="006699"/>
        <w:sz w:val="28"/>
      </w:rPr>
      <w:fldChar w:fldCharType="separate"/>
    </w:r>
    <w:r w:rsidRPr="00FC2972">
      <w:rPr>
        <w:rFonts w:ascii="Cambria" w:eastAsia="Cambria" w:hAnsi="Cambria" w:cs="Cambria"/>
        <w:color w:val="006699"/>
        <w:sz w:val="28"/>
        <w:lang w:val="en-US"/>
      </w:rPr>
      <w:t>386</w:t>
    </w:r>
    <w:r>
      <w:rPr>
        <w:rFonts w:ascii="Cambria" w:eastAsia="Cambria" w:hAnsi="Cambria" w:cs="Cambria"/>
        <w:color w:val="006699"/>
        <w:sz w:val="28"/>
      </w:rPr>
      <w:fldChar w:fldCharType="end"/>
    </w:r>
    <w:r w:rsidRPr="00FC2972">
      <w:rPr>
        <w:rFonts w:ascii="Cambria" w:eastAsia="Cambria" w:hAnsi="Cambria" w:cs="Cambria"/>
        <w:color w:val="006699"/>
        <w:sz w:val="20"/>
        <w:lang w:val="en-US"/>
      </w:rPr>
      <w:t xml:space="preserve">   </w:t>
    </w:r>
    <w:r w:rsidRPr="00FC2972">
      <w:rPr>
        <w:rFonts w:ascii="Cambria" w:eastAsia="Cambria" w:hAnsi="Cambria" w:cs="Cambria"/>
        <w:b/>
        <w:color w:val="006699"/>
        <w:sz w:val="20"/>
        <w:lang w:val="en-US"/>
      </w:rPr>
      <w:t xml:space="preserve">Journal of Language, Literacy and Learning in STEM Education                                             </w:t>
    </w:r>
    <w:r w:rsidRPr="00FC2972">
      <w:rPr>
        <w:rFonts w:ascii="Cambria" w:eastAsia="Cambria" w:hAnsi="Cambria" w:cs="Cambria"/>
        <w:color w:val="006699"/>
        <w:sz w:val="20"/>
        <w:lang w:val="en-US"/>
      </w:rPr>
      <w:t>www.</w:t>
    </w:r>
    <w:r w:rsidRPr="00FC2972">
      <w:rPr>
        <w:rFonts w:ascii="Cambria" w:eastAsia="Cambria" w:hAnsi="Cambria" w:cs="Cambria"/>
        <w:i/>
        <w:color w:val="006699"/>
        <w:sz w:val="20"/>
        <w:lang w:val="en-US"/>
      </w:rPr>
      <w:t xml:space="preserve"> grnjournal.us </w:t>
    </w:r>
    <w:r w:rsidRPr="00FC2972">
      <w:rPr>
        <w:rFonts w:ascii="Cambria" w:eastAsia="Cambria" w:hAnsi="Cambria" w:cs="Cambria"/>
        <w:color w:val="006699"/>
        <w:sz w:val="20"/>
        <w:lang w:val="en-US"/>
      </w:rPr>
      <w:t xml:space="preserve"> </w:t>
    </w:r>
  </w:p>
  <w:p w:rsidR="00A02984" w:rsidRPr="00FC2972" w:rsidRDefault="00943DD6">
    <w:pPr>
      <w:spacing w:after="0" w:line="259" w:lineRule="auto"/>
      <w:ind w:left="0" w:right="0" w:firstLine="0"/>
      <w:jc w:val="left"/>
      <w:rPr>
        <w:lang w:val="en-US"/>
      </w:rPr>
    </w:pPr>
    <w:r w:rsidRPr="00FC2972">
      <w:rPr>
        <w:rFonts w:ascii="Calibri" w:eastAsia="Calibri" w:hAnsi="Calibri" w:cs="Calibri"/>
        <w:sz w:val="22"/>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984" w:rsidRDefault="00943DD6">
    <w:pPr>
      <w:spacing w:after="0" w:line="259" w:lineRule="auto"/>
      <w:ind w:left="-468" w:right="-117" w:firstLine="0"/>
    </w:pPr>
    <w:r>
      <w:rPr>
        <w:rFonts w:ascii="Cambria" w:eastAsia="Cambria" w:hAnsi="Cambria" w:cs="Cambria"/>
        <w:color w:val="006699"/>
        <w:sz w:val="28"/>
      </w:rPr>
      <w:fldChar w:fldCharType="begin"/>
    </w:r>
    <w:r>
      <w:rPr>
        <w:rFonts w:ascii="Cambria" w:eastAsia="Cambria" w:hAnsi="Cambria" w:cs="Cambria"/>
        <w:color w:val="006699"/>
        <w:sz w:val="28"/>
      </w:rPr>
      <w:instrText xml:space="preserve"> PAGE   \* MERGEFORMAT </w:instrText>
    </w:r>
    <w:r>
      <w:rPr>
        <w:rFonts w:ascii="Cambria" w:eastAsia="Cambria" w:hAnsi="Cambria" w:cs="Cambria"/>
        <w:color w:val="006699"/>
        <w:sz w:val="28"/>
      </w:rPr>
      <w:fldChar w:fldCharType="separate"/>
    </w:r>
    <w:r w:rsidR="00FC2972">
      <w:rPr>
        <w:rFonts w:ascii="Cambria" w:eastAsia="Cambria" w:hAnsi="Cambria" w:cs="Cambria"/>
        <w:noProof/>
        <w:color w:val="006699"/>
        <w:sz w:val="28"/>
      </w:rPr>
      <w:t>386</w:t>
    </w:r>
    <w:r>
      <w:rPr>
        <w:rFonts w:ascii="Cambria" w:eastAsia="Cambria" w:hAnsi="Cambria" w:cs="Cambria"/>
        <w:color w:val="006699"/>
        <w:sz w:val="28"/>
      </w:rPr>
      <w:fldChar w:fldCharType="end"/>
    </w:r>
    <w:r>
      <w:rPr>
        <w:rFonts w:ascii="Cambria" w:eastAsia="Cambria" w:hAnsi="Cambria" w:cs="Cambria"/>
        <w:color w:val="006699"/>
        <w:sz w:val="20"/>
      </w:rPr>
      <w:t xml:space="preserve">   </w:t>
    </w:r>
    <w:r>
      <w:rPr>
        <w:rFonts w:ascii="Cambria" w:eastAsia="Cambria" w:hAnsi="Cambria" w:cs="Cambria"/>
        <w:b/>
        <w:color w:val="006699"/>
        <w:sz w:val="20"/>
      </w:rPr>
      <w:t xml:space="preserve">Journal of Language, Literacy and Learning in STEM Education                                             </w:t>
    </w:r>
    <w:r>
      <w:rPr>
        <w:rFonts w:ascii="Cambria" w:eastAsia="Cambria" w:hAnsi="Cambria" w:cs="Cambria"/>
        <w:color w:val="006699"/>
        <w:sz w:val="20"/>
      </w:rPr>
      <w:t>www.</w:t>
    </w:r>
    <w:r>
      <w:rPr>
        <w:rFonts w:ascii="Cambria" w:eastAsia="Cambria" w:hAnsi="Cambria" w:cs="Cambria"/>
        <w:i/>
        <w:color w:val="006699"/>
        <w:sz w:val="20"/>
      </w:rPr>
      <w:t xml:space="preserve"> grnjournal.us </w:t>
    </w:r>
    <w:r>
      <w:rPr>
        <w:rFonts w:ascii="Cambria" w:eastAsia="Cambria" w:hAnsi="Cambria" w:cs="Cambria"/>
        <w:color w:val="006699"/>
        <w:sz w:val="20"/>
      </w:rPr>
      <w:t xml:space="preserve"> </w:t>
    </w:r>
  </w:p>
  <w:p w:rsidR="00A02984" w:rsidRDefault="00943DD6">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984" w:rsidRPr="00FC2972" w:rsidRDefault="00943DD6">
    <w:pPr>
      <w:spacing w:after="0" w:line="259" w:lineRule="auto"/>
      <w:ind w:left="-468" w:right="-117" w:firstLine="0"/>
      <w:rPr>
        <w:lang w:val="en-US"/>
      </w:rPr>
    </w:pPr>
    <w:r>
      <w:rPr>
        <w:rFonts w:ascii="Cambria" w:eastAsia="Cambria" w:hAnsi="Cambria" w:cs="Cambria"/>
        <w:color w:val="006699"/>
        <w:sz w:val="28"/>
      </w:rPr>
      <w:fldChar w:fldCharType="begin"/>
    </w:r>
    <w:r w:rsidRPr="00FC2972">
      <w:rPr>
        <w:rFonts w:ascii="Cambria" w:eastAsia="Cambria" w:hAnsi="Cambria" w:cs="Cambria"/>
        <w:color w:val="006699"/>
        <w:sz w:val="28"/>
        <w:lang w:val="en-US"/>
      </w:rPr>
      <w:instrText xml:space="preserve"> PAGE   \* MERGEFORMAT </w:instrText>
    </w:r>
    <w:r>
      <w:rPr>
        <w:rFonts w:ascii="Cambria" w:eastAsia="Cambria" w:hAnsi="Cambria" w:cs="Cambria"/>
        <w:color w:val="006699"/>
        <w:sz w:val="28"/>
      </w:rPr>
      <w:fldChar w:fldCharType="separate"/>
    </w:r>
    <w:r w:rsidRPr="00FC2972">
      <w:rPr>
        <w:rFonts w:ascii="Cambria" w:eastAsia="Cambria" w:hAnsi="Cambria" w:cs="Cambria"/>
        <w:color w:val="006699"/>
        <w:sz w:val="28"/>
        <w:lang w:val="en-US"/>
      </w:rPr>
      <w:t>386</w:t>
    </w:r>
    <w:r>
      <w:rPr>
        <w:rFonts w:ascii="Cambria" w:eastAsia="Cambria" w:hAnsi="Cambria" w:cs="Cambria"/>
        <w:color w:val="006699"/>
        <w:sz w:val="28"/>
      </w:rPr>
      <w:fldChar w:fldCharType="end"/>
    </w:r>
    <w:r w:rsidRPr="00FC2972">
      <w:rPr>
        <w:rFonts w:ascii="Cambria" w:eastAsia="Cambria" w:hAnsi="Cambria" w:cs="Cambria"/>
        <w:color w:val="006699"/>
        <w:sz w:val="20"/>
        <w:lang w:val="en-US"/>
      </w:rPr>
      <w:t xml:space="preserve">   </w:t>
    </w:r>
    <w:r w:rsidRPr="00FC2972">
      <w:rPr>
        <w:rFonts w:ascii="Cambria" w:eastAsia="Cambria" w:hAnsi="Cambria" w:cs="Cambria"/>
        <w:b/>
        <w:color w:val="006699"/>
        <w:sz w:val="20"/>
        <w:lang w:val="en-US"/>
      </w:rPr>
      <w:t>Journal of Language, Literacy and Learning in</w:t>
    </w:r>
    <w:r w:rsidRPr="00FC2972">
      <w:rPr>
        <w:rFonts w:ascii="Cambria" w:eastAsia="Cambria" w:hAnsi="Cambria" w:cs="Cambria"/>
        <w:b/>
        <w:color w:val="006699"/>
        <w:sz w:val="20"/>
        <w:lang w:val="en-US"/>
      </w:rPr>
      <w:t xml:space="preserve"> STEM Education                                             </w:t>
    </w:r>
    <w:r w:rsidRPr="00FC2972">
      <w:rPr>
        <w:rFonts w:ascii="Cambria" w:eastAsia="Cambria" w:hAnsi="Cambria" w:cs="Cambria"/>
        <w:color w:val="006699"/>
        <w:sz w:val="20"/>
        <w:lang w:val="en-US"/>
      </w:rPr>
      <w:t>www.</w:t>
    </w:r>
    <w:r w:rsidRPr="00FC2972">
      <w:rPr>
        <w:rFonts w:ascii="Cambria" w:eastAsia="Cambria" w:hAnsi="Cambria" w:cs="Cambria"/>
        <w:i/>
        <w:color w:val="006699"/>
        <w:sz w:val="20"/>
        <w:lang w:val="en-US"/>
      </w:rPr>
      <w:t xml:space="preserve"> grnjournal.us </w:t>
    </w:r>
    <w:r w:rsidRPr="00FC2972">
      <w:rPr>
        <w:rFonts w:ascii="Cambria" w:eastAsia="Cambria" w:hAnsi="Cambria" w:cs="Cambria"/>
        <w:color w:val="006699"/>
        <w:sz w:val="20"/>
        <w:lang w:val="en-US"/>
      </w:rPr>
      <w:t xml:space="preserve"> </w:t>
    </w:r>
  </w:p>
  <w:p w:rsidR="00A02984" w:rsidRPr="00FC2972" w:rsidRDefault="00943DD6">
    <w:pPr>
      <w:spacing w:after="0" w:line="259" w:lineRule="auto"/>
      <w:ind w:left="0" w:right="0" w:firstLine="0"/>
      <w:jc w:val="left"/>
      <w:rPr>
        <w:lang w:val="en-US"/>
      </w:rPr>
    </w:pPr>
    <w:r w:rsidRPr="00FC2972">
      <w:rPr>
        <w:rFonts w:ascii="Calibri" w:eastAsia="Calibri" w:hAnsi="Calibri" w:cs="Calibri"/>
        <w:sz w:val="22"/>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DD6" w:rsidRDefault="00943DD6">
      <w:pPr>
        <w:spacing w:after="0" w:line="240" w:lineRule="auto"/>
      </w:pPr>
      <w:r>
        <w:separator/>
      </w:r>
    </w:p>
  </w:footnote>
  <w:footnote w:type="continuationSeparator" w:id="0">
    <w:p w:rsidR="00943DD6" w:rsidRDefault="00943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031D76"/>
    <w:multiLevelType w:val="hybridMultilevel"/>
    <w:tmpl w:val="F1946A68"/>
    <w:lvl w:ilvl="0" w:tplc="7C3A4A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0283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4810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6815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3A7E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8BA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166B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DE82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FEF5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84"/>
    <w:rsid w:val="00943DD6"/>
    <w:rsid w:val="00A02984"/>
    <w:rsid w:val="00FC2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B0655-85BB-4A7F-ADDA-0062C56E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9" w:line="248" w:lineRule="auto"/>
      <w:ind w:left="10" w:right="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74" w:lineRule="auto"/>
      <w:ind w:left="1500" w:hanging="799"/>
      <w:outlineLvl w:val="0"/>
    </w:pPr>
    <w:rPr>
      <w:rFonts w:ascii="Times New Roman" w:eastAsia="Times New Roman" w:hAnsi="Times New Roman" w:cs="Times New Roman"/>
      <w:b/>
      <w:color w:val="0099CC"/>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99CC"/>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1254</Words>
  <Characters>7150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Defender</dc:creator>
  <cp:keywords/>
  <cp:lastModifiedBy>Пользователь</cp:lastModifiedBy>
  <cp:revision>2</cp:revision>
  <dcterms:created xsi:type="dcterms:W3CDTF">2024-04-18T10:23:00Z</dcterms:created>
  <dcterms:modified xsi:type="dcterms:W3CDTF">2024-04-18T10:23:00Z</dcterms:modified>
</cp:coreProperties>
</file>